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B4" w:rsidRPr="00C50D92" w:rsidRDefault="00EC25B4" w:rsidP="00C50D92">
      <w:pPr>
        <w:spacing w:line="276" w:lineRule="auto"/>
        <w:ind w:left="-426"/>
        <w:jc w:val="center"/>
        <w:rPr>
          <w:rFonts w:eastAsia="MS Mincho" w:cstheme="minorHAnsi"/>
          <w:b/>
          <w:sz w:val="22"/>
          <w:szCs w:val="22"/>
        </w:rPr>
      </w:pPr>
      <w:r w:rsidRPr="00C50D92">
        <w:rPr>
          <w:rFonts w:eastAsia="MS Mincho" w:cstheme="minorHAnsi"/>
          <w:b/>
          <w:sz w:val="22"/>
          <w:szCs w:val="22"/>
        </w:rPr>
        <w:t>JOB DESCRIPTION</w:t>
      </w:r>
    </w:p>
    <w:p w:rsidR="00EC25B4" w:rsidRPr="00C50D92" w:rsidRDefault="00EC25B4" w:rsidP="00EC25B4">
      <w:pPr>
        <w:spacing w:line="276" w:lineRule="auto"/>
        <w:ind w:left="-426"/>
        <w:rPr>
          <w:rFonts w:eastAsia="MS Mincho" w:cstheme="minorHAnsi"/>
          <w:b/>
          <w:sz w:val="22"/>
          <w:szCs w:val="22"/>
        </w:rPr>
      </w:pPr>
    </w:p>
    <w:p w:rsidR="00EC25B4" w:rsidRPr="00C50D92" w:rsidRDefault="00EC25B4" w:rsidP="00C50D92">
      <w:pPr>
        <w:spacing w:line="276" w:lineRule="auto"/>
        <w:ind w:left="-426" w:firstLine="426"/>
        <w:rPr>
          <w:rFonts w:eastAsia="MS Mincho" w:cstheme="minorHAnsi"/>
          <w:b/>
          <w:sz w:val="22"/>
          <w:szCs w:val="22"/>
        </w:rPr>
      </w:pPr>
      <w:r w:rsidRPr="00C50D92">
        <w:rPr>
          <w:rFonts w:eastAsia="MS Mincho" w:cstheme="minorHAnsi"/>
          <w:b/>
          <w:sz w:val="22"/>
          <w:szCs w:val="22"/>
        </w:rPr>
        <w:t>Job Title:</w:t>
      </w:r>
      <w:r w:rsidRPr="00C50D92">
        <w:rPr>
          <w:rFonts w:eastAsia="MS Mincho" w:cstheme="minorHAnsi"/>
          <w:b/>
          <w:sz w:val="22"/>
          <w:szCs w:val="22"/>
        </w:rPr>
        <w:tab/>
      </w:r>
      <w:r w:rsidR="00D06ED8">
        <w:rPr>
          <w:rFonts w:eastAsia="MS Mincho" w:cstheme="minorHAnsi"/>
          <w:b/>
          <w:sz w:val="22"/>
          <w:szCs w:val="22"/>
        </w:rPr>
        <w:tab/>
      </w:r>
      <w:r w:rsidR="00D06ED8">
        <w:rPr>
          <w:rFonts w:eastAsia="MS Mincho" w:cstheme="minorHAnsi"/>
          <w:b/>
          <w:sz w:val="22"/>
          <w:szCs w:val="22"/>
        </w:rPr>
        <w:tab/>
      </w:r>
      <w:r w:rsidR="006E1D2F">
        <w:rPr>
          <w:rFonts w:eastAsia="MS Mincho" w:cstheme="minorHAnsi"/>
          <w:sz w:val="22"/>
          <w:szCs w:val="22"/>
        </w:rPr>
        <w:t>Display</w:t>
      </w:r>
      <w:r w:rsidR="008220E2">
        <w:rPr>
          <w:rFonts w:eastAsia="MS Mincho" w:cstheme="minorHAnsi"/>
          <w:sz w:val="22"/>
          <w:szCs w:val="22"/>
        </w:rPr>
        <w:t xml:space="preserve"> Coordinator</w:t>
      </w:r>
    </w:p>
    <w:p w:rsidR="00EC25B4" w:rsidRPr="00C50D92" w:rsidRDefault="00EC25B4" w:rsidP="00C50D92">
      <w:pPr>
        <w:spacing w:line="276" w:lineRule="auto"/>
        <w:ind w:left="-426" w:firstLine="426"/>
        <w:rPr>
          <w:rFonts w:eastAsia="MS Mincho" w:cstheme="minorHAnsi"/>
          <w:b/>
          <w:sz w:val="22"/>
          <w:szCs w:val="22"/>
        </w:rPr>
      </w:pPr>
      <w:r w:rsidRPr="00C50D92">
        <w:rPr>
          <w:rFonts w:eastAsia="MS Mincho" w:cstheme="minorHAnsi"/>
          <w:b/>
          <w:sz w:val="22"/>
          <w:szCs w:val="22"/>
        </w:rPr>
        <w:t>Terms:</w:t>
      </w:r>
      <w:r w:rsidRPr="00C50D92">
        <w:rPr>
          <w:rFonts w:eastAsia="MS Mincho" w:cstheme="minorHAnsi"/>
          <w:b/>
          <w:sz w:val="22"/>
          <w:szCs w:val="22"/>
        </w:rPr>
        <w:tab/>
      </w:r>
      <w:r w:rsidRPr="00C50D92">
        <w:rPr>
          <w:rFonts w:eastAsia="MS Mincho" w:cstheme="minorHAnsi"/>
          <w:b/>
          <w:sz w:val="22"/>
          <w:szCs w:val="22"/>
        </w:rPr>
        <w:tab/>
      </w:r>
      <w:r w:rsidR="00D06ED8">
        <w:rPr>
          <w:rFonts w:eastAsia="MS Mincho" w:cstheme="minorHAnsi"/>
          <w:b/>
          <w:sz w:val="22"/>
          <w:szCs w:val="22"/>
        </w:rPr>
        <w:tab/>
      </w:r>
      <w:r w:rsidR="00D06ED8">
        <w:rPr>
          <w:rFonts w:eastAsia="MS Mincho" w:cstheme="minorHAnsi"/>
          <w:b/>
          <w:sz w:val="22"/>
          <w:szCs w:val="22"/>
        </w:rPr>
        <w:tab/>
      </w:r>
      <w:r w:rsidRPr="00C50D92">
        <w:rPr>
          <w:rFonts w:eastAsia="MS Mincho" w:cstheme="minorHAnsi"/>
          <w:sz w:val="22"/>
          <w:szCs w:val="22"/>
        </w:rPr>
        <w:t>Full-time, 3 year contract</w:t>
      </w:r>
    </w:p>
    <w:p w:rsidR="00EC25B4" w:rsidRPr="00C50D92" w:rsidRDefault="00EC25B4" w:rsidP="00C50D92">
      <w:pPr>
        <w:spacing w:line="276" w:lineRule="auto"/>
        <w:ind w:left="-426" w:firstLine="426"/>
        <w:rPr>
          <w:rFonts w:eastAsia="MS Mincho" w:cstheme="minorHAnsi"/>
          <w:b/>
          <w:sz w:val="22"/>
          <w:szCs w:val="22"/>
        </w:rPr>
      </w:pPr>
      <w:r w:rsidRPr="00C50D92">
        <w:rPr>
          <w:rFonts w:eastAsia="MS Mincho" w:cstheme="minorHAnsi"/>
          <w:b/>
          <w:sz w:val="22"/>
          <w:szCs w:val="22"/>
        </w:rPr>
        <w:t>Package:</w:t>
      </w:r>
      <w:r w:rsidRPr="00C50D92">
        <w:rPr>
          <w:rFonts w:eastAsia="MS Mincho" w:cstheme="minorHAnsi"/>
          <w:b/>
          <w:sz w:val="22"/>
          <w:szCs w:val="22"/>
        </w:rPr>
        <w:tab/>
      </w:r>
      <w:r w:rsidR="00D06ED8">
        <w:rPr>
          <w:rFonts w:eastAsia="MS Mincho" w:cstheme="minorHAnsi"/>
          <w:b/>
          <w:sz w:val="22"/>
          <w:szCs w:val="22"/>
        </w:rPr>
        <w:tab/>
      </w:r>
      <w:r w:rsidR="00D06ED8">
        <w:rPr>
          <w:rFonts w:eastAsia="MS Mincho" w:cstheme="minorHAnsi"/>
          <w:b/>
          <w:sz w:val="22"/>
          <w:szCs w:val="22"/>
        </w:rPr>
        <w:tab/>
      </w:r>
      <w:r w:rsidRPr="00C50D92">
        <w:rPr>
          <w:rFonts w:eastAsia="MS Mincho" w:cstheme="minorHAnsi"/>
          <w:sz w:val="22"/>
          <w:szCs w:val="22"/>
        </w:rPr>
        <w:t>$90,000 salary pa + 10% super</w:t>
      </w:r>
    </w:p>
    <w:p w:rsidR="00EC25B4" w:rsidRPr="00C50D92" w:rsidRDefault="00EC25B4" w:rsidP="00C50D92">
      <w:pPr>
        <w:spacing w:line="276" w:lineRule="auto"/>
        <w:ind w:left="-426" w:firstLine="426"/>
        <w:rPr>
          <w:rFonts w:eastAsia="MS Mincho" w:cstheme="minorHAnsi"/>
          <w:b/>
          <w:sz w:val="22"/>
          <w:szCs w:val="22"/>
        </w:rPr>
      </w:pPr>
      <w:r w:rsidRPr="00C50D92">
        <w:rPr>
          <w:rFonts w:eastAsia="MS Mincho" w:cstheme="minorHAnsi"/>
          <w:b/>
          <w:sz w:val="22"/>
          <w:szCs w:val="22"/>
        </w:rPr>
        <w:t>Location:</w:t>
      </w:r>
      <w:r w:rsidRPr="00C50D92">
        <w:rPr>
          <w:rFonts w:eastAsia="MS Mincho" w:cstheme="minorHAnsi"/>
          <w:b/>
          <w:sz w:val="22"/>
          <w:szCs w:val="22"/>
        </w:rPr>
        <w:tab/>
      </w:r>
      <w:r w:rsidR="00D06ED8">
        <w:rPr>
          <w:rFonts w:eastAsia="MS Mincho" w:cstheme="minorHAnsi"/>
          <w:b/>
          <w:sz w:val="22"/>
          <w:szCs w:val="22"/>
        </w:rPr>
        <w:tab/>
      </w:r>
      <w:r w:rsidR="00D06ED8">
        <w:rPr>
          <w:rFonts w:eastAsia="MS Mincho" w:cstheme="minorHAnsi"/>
          <w:b/>
          <w:sz w:val="22"/>
          <w:szCs w:val="22"/>
        </w:rPr>
        <w:tab/>
      </w:r>
      <w:r w:rsidRPr="00C50D92">
        <w:rPr>
          <w:rFonts w:eastAsia="MS Mincho" w:cstheme="minorHAnsi"/>
          <w:sz w:val="22"/>
          <w:szCs w:val="22"/>
        </w:rPr>
        <w:t>Museum and Art Gallery of the Northern Territory, Darwin</w:t>
      </w:r>
    </w:p>
    <w:p w:rsidR="00EC25B4" w:rsidRPr="00C50D92" w:rsidRDefault="00EC25B4" w:rsidP="00C50D92">
      <w:pPr>
        <w:spacing w:line="276" w:lineRule="auto"/>
        <w:ind w:left="-426" w:firstLine="426"/>
        <w:rPr>
          <w:rFonts w:eastAsia="MS Mincho" w:cstheme="minorHAnsi"/>
          <w:b/>
          <w:sz w:val="22"/>
          <w:szCs w:val="22"/>
        </w:rPr>
      </w:pPr>
      <w:r w:rsidRPr="00C50D92">
        <w:rPr>
          <w:rFonts w:eastAsia="MS Mincho" w:cstheme="minorHAnsi"/>
          <w:b/>
          <w:sz w:val="22"/>
          <w:szCs w:val="22"/>
        </w:rPr>
        <w:t>Responsible to:</w:t>
      </w:r>
      <w:r w:rsidRPr="00C50D92">
        <w:rPr>
          <w:rFonts w:eastAsia="MS Mincho" w:cstheme="minorHAnsi"/>
          <w:b/>
          <w:sz w:val="22"/>
          <w:szCs w:val="22"/>
        </w:rPr>
        <w:tab/>
      </w:r>
      <w:r w:rsidR="00D06ED8">
        <w:rPr>
          <w:rFonts w:eastAsia="MS Mincho" w:cstheme="minorHAnsi"/>
          <w:b/>
          <w:sz w:val="22"/>
          <w:szCs w:val="22"/>
        </w:rPr>
        <w:tab/>
      </w:r>
      <w:r w:rsidR="00D06ED8">
        <w:rPr>
          <w:rFonts w:eastAsia="MS Mincho" w:cstheme="minorHAnsi"/>
          <w:b/>
          <w:sz w:val="22"/>
          <w:szCs w:val="22"/>
        </w:rPr>
        <w:tab/>
      </w:r>
      <w:r w:rsidRPr="00C50D92">
        <w:rPr>
          <w:rFonts w:eastAsia="MS Mincho" w:cstheme="minorHAnsi"/>
          <w:sz w:val="22"/>
          <w:szCs w:val="22"/>
        </w:rPr>
        <w:t>Exhibition</w:t>
      </w:r>
      <w:r w:rsidR="00457C11">
        <w:rPr>
          <w:rFonts w:eastAsia="MS Mincho" w:cstheme="minorHAnsi"/>
          <w:sz w:val="22"/>
          <w:szCs w:val="22"/>
        </w:rPr>
        <w:t>s</w:t>
      </w:r>
      <w:r w:rsidRPr="00C50D92">
        <w:rPr>
          <w:rFonts w:eastAsia="MS Mincho" w:cstheme="minorHAnsi"/>
          <w:sz w:val="22"/>
          <w:szCs w:val="22"/>
        </w:rPr>
        <w:t xml:space="preserve"> Manager</w:t>
      </w:r>
    </w:p>
    <w:p w:rsidR="00EC25B4" w:rsidRDefault="00EC25B4" w:rsidP="00C50D92">
      <w:pPr>
        <w:spacing w:line="276" w:lineRule="auto"/>
        <w:ind w:left="-426" w:firstLine="426"/>
        <w:rPr>
          <w:rFonts w:eastAsia="MS Mincho" w:cstheme="minorHAnsi"/>
          <w:b/>
          <w:color w:val="FF0000"/>
          <w:sz w:val="22"/>
          <w:szCs w:val="22"/>
        </w:rPr>
      </w:pPr>
      <w:r w:rsidRPr="00C50D92">
        <w:rPr>
          <w:rFonts w:eastAsia="MS Mincho" w:cstheme="minorHAnsi"/>
          <w:b/>
          <w:sz w:val="22"/>
          <w:szCs w:val="22"/>
        </w:rPr>
        <w:t>Closing date:</w:t>
      </w:r>
      <w:r w:rsidRPr="00C50D92">
        <w:rPr>
          <w:rFonts w:eastAsia="MS Mincho" w:cstheme="minorHAnsi"/>
          <w:b/>
          <w:sz w:val="22"/>
          <w:szCs w:val="22"/>
        </w:rPr>
        <w:tab/>
      </w:r>
      <w:r w:rsidR="00D06ED8">
        <w:rPr>
          <w:rFonts w:eastAsia="MS Mincho" w:cstheme="minorHAnsi"/>
          <w:b/>
          <w:sz w:val="22"/>
          <w:szCs w:val="22"/>
        </w:rPr>
        <w:tab/>
      </w:r>
      <w:r w:rsidR="00D06ED8">
        <w:rPr>
          <w:rFonts w:eastAsia="MS Mincho" w:cstheme="minorHAnsi"/>
          <w:b/>
          <w:sz w:val="22"/>
          <w:szCs w:val="22"/>
        </w:rPr>
        <w:tab/>
      </w:r>
      <w:r w:rsidR="00D331DF" w:rsidRPr="00D331DF">
        <w:rPr>
          <w:rFonts w:eastAsia="MS Mincho" w:cstheme="minorHAnsi"/>
          <w:sz w:val="22"/>
          <w:szCs w:val="22"/>
        </w:rPr>
        <w:t>13 December 2021</w:t>
      </w:r>
    </w:p>
    <w:p w:rsidR="00900A3B" w:rsidRPr="00C50D92" w:rsidRDefault="00900A3B" w:rsidP="00C50D92">
      <w:pPr>
        <w:spacing w:line="276" w:lineRule="auto"/>
        <w:ind w:left="-426" w:firstLine="426"/>
        <w:rPr>
          <w:rFonts w:eastAsia="MS Mincho" w:cstheme="minorHAnsi"/>
          <w:b/>
          <w:color w:val="FF0000"/>
          <w:sz w:val="22"/>
          <w:szCs w:val="22"/>
        </w:rPr>
      </w:pPr>
    </w:p>
    <w:p w:rsidR="00EC25B4" w:rsidRPr="00C50D92" w:rsidRDefault="00EC25B4" w:rsidP="00C50D92">
      <w:pPr>
        <w:spacing w:line="276" w:lineRule="auto"/>
        <w:ind w:left="-426" w:firstLine="426"/>
        <w:rPr>
          <w:rFonts w:eastAsia="MS Mincho" w:cstheme="minorHAnsi"/>
          <w:b/>
          <w:sz w:val="22"/>
          <w:szCs w:val="22"/>
        </w:rPr>
      </w:pPr>
      <w:r w:rsidRPr="00C50D92">
        <w:rPr>
          <w:rFonts w:eastAsia="MS Mincho" w:cstheme="minorHAnsi"/>
          <w:b/>
          <w:sz w:val="22"/>
          <w:szCs w:val="22"/>
        </w:rPr>
        <w:t>How to apply:</w:t>
      </w:r>
      <w:r w:rsidRPr="00C50D92">
        <w:rPr>
          <w:rFonts w:eastAsia="MS Mincho" w:cstheme="minorHAnsi"/>
          <w:b/>
          <w:sz w:val="22"/>
          <w:szCs w:val="22"/>
        </w:rPr>
        <w:tab/>
      </w:r>
      <w:r w:rsidRPr="00C50D92">
        <w:rPr>
          <w:rFonts w:eastAsia="MS Mincho" w:cstheme="minorHAnsi"/>
          <w:sz w:val="22"/>
          <w:szCs w:val="22"/>
        </w:rPr>
        <w:t>For applications to be considered you must:</w:t>
      </w:r>
      <w:r w:rsidRPr="00C50D92">
        <w:rPr>
          <w:rFonts w:eastAsia="MS Mincho" w:cstheme="minorHAnsi"/>
          <w:b/>
          <w:sz w:val="22"/>
          <w:szCs w:val="22"/>
        </w:rPr>
        <w:t xml:space="preserve"> </w:t>
      </w:r>
    </w:p>
    <w:p w:rsidR="00EC25B4" w:rsidRPr="00C50D92" w:rsidRDefault="00EC25B4" w:rsidP="00EC25B4">
      <w:pPr>
        <w:pStyle w:val="ListParagraph"/>
        <w:numPr>
          <w:ilvl w:val="0"/>
          <w:numId w:val="11"/>
        </w:numPr>
        <w:spacing w:line="240" w:lineRule="atLeast"/>
        <w:ind w:left="426" w:hanging="426"/>
        <w:rPr>
          <w:rFonts w:eastAsiaTheme="minorHAnsi" w:cstheme="minorHAnsi"/>
          <w:sz w:val="22"/>
          <w:szCs w:val="22"/>
        </w:rPr>
      </w:pPr>
      <w:r w:rsidRPr="00C50D92">
        <w:rPr>
          <w:rFonts w:eastAsiaTheme="minorHAnsi" w:cstheme="minorHAnsi"/>
          <w:sz w:val="22"/>
          <w:szCs w:val="22"/>
        </w:rPr>
        <w:t xml:space="preserve">Provide a statement addressing the Selection Criteria </w:t>
      </w:r>
      <w:r w:rsidR="00C50D92">
        <w:rPr>
          <w:rFonts w:eastAsiaTheme="minorHAnsi" w:cstheme="minorHAnsi"/>
          <w:sz w:val="22"/>
          <w:szCs w:val="22"/>
        </w:rPr>
        <w:t xml:space="preserve">below </w:t>
      </w:r>
      <w:r w:rsidRPr="00C50D92">
        <w:rPr>
          <w:rFonts w:eastAsiaTheme="minorHAnsi" w:cstheme="minorHAnsi"/>
          <w:sz w:val="22"/>
          <w:szCs w:val="22"/>
        </w:rPr>
        <w:t xml:space="preserve">(no more than two A4 pages); </w:t>
      </w:r>
    </w:p>
    <w:p w:rsidR="00EC25B4" w:rsidRPr="00C50D92" w:rsidRDefault="00EC25B4" w:rsidP="00EC25B4">
      <w:pPr>
        <w:pStyle w:val="ListParagraph"/>
        <w:numPr>
          <w:ilvl w:val="0"/>
          <w:numId w:val="11"/>
        </w:numPr>
        <w:spacing w:line="240" w:lineRule="atLeast"/>
        <w:ind w:left="426" w:hanging="426"/>
        <w:rPr>
          <w:rFonts w:eastAsiaTheme="minorHAnsi" w:cstheme="minorHAnsi"/>
          <w:sz w:val="22"/>
          <w:szCs w:val="22"/>
        </w:rPr>
      </w:pPr>
      <w:r w:rsidRPr="00C50D92">
        <w:rPr>
          <w:rFonts w:eastAsiaTheme="minorHAnsi" w:cstheme="minorHAnsi"/>
          <w:sz w:val="22"/>
          <w:szCs w:val="22"/>
        </w:rPr>
        <w:t>Provide a copy of your CV including three referee contacts (referees will not be contacted without prior consent); and</w:t>
      </w:r>
    </w:p>
    <w:p w:rsidR="00EC25B4" w:rsidRPr="00C50D92" w:rsidRDefault="00EC25B4" w:rsidP="00EC25B4">
      <w:pPr>
        <w:pStyle w:val="ListParagraph"/>
        <w:numPr>
          <w:ilvl w:val="0"/>
          <w:numId w:val="11"/>
        </w:numPr>
        <w:spacing w:line="240" w:lineRule="atLeast"/>
        <w:ind w:left="426" w:hanging="426"/>
        <w:rPr>
          <w:rStyle w:val="Hyperlink"/>
          <w:rFonts w:cstheme="minorHAnsi"/>
          <w:sz w:val="22"/>
          <w:szCs w:val="22"/>
        </w:rPr>
      </w:pPr>
      <w:r w:rsidRPr="00C50D92">
        <w:rPr>
          <w:rFonts w:eastAsiaTheme="minorHAnsi" w:cstheme="minorHAnsi"/>
          <w:sz w:val="22"/>
          <w:szCs w:val="22"/>
        </w:rPr>
        <w:t xml:space="preserve">Submit applications via email to </w:t>
      </w:r>
      <w:hyperlink r:id="rId7" w:history="1">
        <w:r w:rsidRPr="00C50D92">
          <w:rPr>
            <w:rStyle w:val="Hyperlink"/>
            <w:rFonts w:eastAsiaTheme="minorHAnsi" w:cstheme="minorHAnsi"/>
            <w:sz w:val="22"/>
            <w:szCs w:val="22"/>
          </w:rPr>
          <w:t>careers@magnt.net.au</w:t>
        </w:r>
      </w:hyperlink>
      <w:r w:rsidRPr="00C50D92">
        <w:rPr>
          <w:rFonts w:eastAsiaTheme="minorHAnsi" w:cstheme="minorHAnsi"/>
          <w:sz w:val="22"/>
          <w:szCs w:val="22"/>
        </w:rPr>
        <w:t xml:space="preserve"> by the closing date.</w:t>
      </w:r>
    </w:p>
    <w:p w:rsidR="00EC25B4" w:rsidRPr="00C50D92" w:rsidRDefault="00EC25B4" w:rsidP="00EC25B4">
      <w:pPr>
        <w:spacing w:line="240" w:lineRule="atLeast"/>
        <w:ind w:left="-426"/>
        <w:rPr>
          <w:rStyle w:val="Hyperlink"/>
          <w:rFonts w:cstheme="minorHAnsi"/>
          <w:sz w:val="22"/>
          <w:szCs w:val="22"/>
        </w:rPr>
      </w:pPr>
    </w:p>
    <w:p w:rsidR="00AA1995" w:rsidRPr="0069534F" w:rsidRDefault="00AA1995" w:rsidP="00AA1995">
      <w:pPr>
        <w:ind w:right="284"/>
        <w:jc w:val="both"/>
        <w:rPr>
          <w:rFonts w:eastAsia="MS Mincho" w:cstheme="minorHAnsi"/>
          <w:color w:val="000000"/>
          <w:sz w:val="22"/>
          <w:szCs w:val="22"/>
        </w:rPr>
      </w:pPr>
      <w:r w:rsidRPr="0069534F">
        <w:rPr>
          <w:rFonts w:eastAsia="MS Mincho" w:cstheme="minorHAnsi"/>
          <w:color w:val="000000"/>
          <w:sz w:val="22"/>
          <w:szCs w:val="22"/>
        </w:rPr>
        <w:t xml:space="preserve">The Museum and Art Gallery of the Northern Territory (MAGNT) is the Northern Territory’s premier cultural and scientific institution. It offers a dynamic and diverse arts, science and cultural program to more than 300,000 visitors each year.  </w:t>
      </w:r>
    </w:p>
    <w:p w:rsidR="00AA1995" w:rsidRPr="0069534F" w:rsidRDefault="00AA1995" w:rsidP="00AA1995">
      <w:pPr>
        <w:ind w:right="284"/>
        <w:jc w:val="both"/>
        <w:rPr>
          <w:rFonts w:eastAsia="MS Mincho" w:cstheme="minorHAnsi"/>
          <w:color w:val="000000"/>
          <w:sz w:val="22"/>
          <w:szCs w:val="22"/>
        </w:rPr>
      </w:pPr>
    </w:p>
    <w:p w:rsidR="00AA1995" w:rsidRPr="0069534F" w:rsidRDefault="00AA1995" w:rsidP="00AA1995">
      <w:pPr>
        <w:ind w:right="281"/>
        <w:jc w:val="both"/>
        <w:rPr>
          <w:rFonts w:ascii="Calibri" w:eastAsiaTheme="minorHAnsi" w:hAnsi="Calibri"/>
          <w:sz w:val="22"/>
          <w:szCs w:val="22"/>
        </w:rPr>
      </w:pPr>
      <w:r>
        <w:rPr>
          <w:rFonts w:ascii="Calibri" w:eastAsiaTheme="minorHAnsi" w:hAnsi="Calibri"/>
          <w:sz w:val="22"/>
          <w:szCs w:val="22"/>
        </w:rPr>
        <w:t xml:space="preserve">We are a </w:t>
      </w:r>
      <w:r w:rsidRPr="0069534F">
        <w:rPr>
          <w:rFonts w:ascii="Calibri" w:eastAsiaTheme="minorHAnsi" w:hAnsi="Calibri"/>
          <w:sz w:val="22"/>
          <w:szCs w:val="22"/>
        </w:rPr>
        <w:t xml:space="preserve">museum and gallery known for </w:t>
      </w:r>
      <w:r>
        <w:rPr>
          <w:rFonts w:ascii="Calibri" w:eastAsiaTheme="minorHAnsi" w:hAnsi="Calibri"/>
          <w:sz w:val="22"/>
          <w:szCs w:val="22"/>
        </w:rPr>
        <w:t xml:space="preserve">our </w:t>
      </w:r>
      <w:r w:rsidRPr="0069534F">
        <w:rPr>
          <w:rFonts w:ascii="Calibri" w:eastAsiaTheme="minorHAnsi" w:hAnsi="Calibri"/>
          <w:sz w:val="22"/>
          <w:szCs w:val="22"/>
        </w:rPr>
        <w:t xml:space="preserve">collections and expertise in Aboriginal cultures, natural sciences, histories and arts across Northern and Central Australia and our neighbours to the north.  </w:t>
      </w:r>
    </w:p>
    <w:p w:rsidR="00AA1995" w:rsidRPr="0069534F" w:rsidRDefault="00AA1995" w:rsidP="00AA1995">
      <w:pPr>
        <w:ind w:right="281"/>
        <w:jc w:val="both"/>
        <w:rPr>
          <w:rFonts w:ascii="Calibri" w:eastAsiaTheme="minorHAnsi" w:hAnsi="Calibri"/>
          <w:sz w:val="22"/>
          <w:szCs w:val="22"/>
        </w:rPr>
      </w:pPr>
    </w:p>
    <w:p w:rsidR="00AA1995" w:rsidRPr="0069534F" w:rsidRDefault="00AA1995" w:rsidP="00AA1995">
      <w:pPr>
        <w:ind w:right="281"/>
        <w:jc w:val="both"/>
        <w:rPr>
          <w:rFonts w:ascii="Calibri" w:eastAsiaTheme="minorHAnsi" w:hAnsi="Calibri"/>
          <w:sz w:val="22"/>
          <w:szCs w:val="22"/>
        </w:rPr>
      </w:pPr>
      <w:r w:rsidRPr="0069534F">
        <w:rPr>
          <w:rFonts w:ascii="Calibri" w:eastAsiaTheme="minorHAnsi" w:hAnsi="Calibri"/>
          <w:sz w:val="22"/>
          <w:szCs w:val="22"/>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p>
    <w:p w:rsidR="00AA1995" w:rsidRPr="0069534F" w:rsidRDefault="00AA1995" w:rsidP="00AA1995">
      <w:pPr>
        <w:ind w:right="281"/>
        <w:jc w:val="both"/>
        <w:rPr>
          <w:rFonts w:ascii="Calibri" w:eastAsiaTheme="minorHAnsi" w:hAnsi="Calibri"/>
          <w:sz w:val="22"/>
          <w:szCs w:val="22"/>
        </w:rPr>
      </w:pPr>
    </w:p>
    <w:p w:rsidR="00AA1995" w:rsidRDefault="00AA1995" w:rsidP="00AA1995">
      <w:pPr>
        <w:ind w:right="281"/>
        <w:jc w:val="both"/>
        <w:rPr>
          <w:rFonts w:ascii="Calibri" w:eastAsiaTheme="minorHAnsi" w:hAnsi="Calibri"/>
          <w:sz w:val="22"/>
          <w:szCs w:val="22"/>
        </w:rPr>
      </w:pPr>
      <w:r w:rsidRPr="0069534F">
        <w:rPr>
          <w:rFonts w:ascii="Calibri" w:eastAsiaTheme="minorHAnsi" w:hAnsi="Calibri"/>
          <w:sz w:val="22"/>
          <w:szCs w:val="22"/>
        </w:rPr>
        <w:t xml:space="preserve">MAGNT has seven venues: </w:t>
      </w:r>
      <w:r>
        <w:rPr>
          <w:rFonts w:ascii="Calibri" w:eastAsiaTheme="minorHAnsi" w:hAnsi="Calibri"/>
          <w:sz w:val="22"/>
          <w:szCs w:val="22"/>
        </w:rPr>
        <w:t>MAGNT Darwin</w:t>
      </w:r>
      <w:r w:rsidRPr="0069534F">
        <w:rPr>
          <w:rFonts w:ascii="Calibri" w:eastAsiaTheme="minorHAnsi" w:hAnsi="Calibri"/>
          <w:sz w:val="22"/>
          <w:szCs w:val="22"/>
        </w:rPr>
        <w:t xml:space="preserve">, the Defence of Darwin Experience, Fannie Bay Gaol, </w:t>
      </w:r>
      <w:proofErr w:type="gramStart"/>
      <w:r w:rsidRPr="0069534F">
        <w:rPr>
          <w:rFonts w:ascii="Calibri" w:eastAsiaTheme="minorHAnsi" w:hAnsi="Calibri"/>
          <w:sz w:val="22"/>
          <w:szCs w:val="22"/>
        </w:rPr>
        <w:t>Lyons</w:t>
      </w:r>
      <w:proofErr w:type="gramEnd"/>
      <w:r w:rsidRPr="0069534F">
        <w:rPr>
          <w:rFonts w:ascii="Calibri" w:eastAsiaTheme="minorHAnsi" w:hAnsi="Calibri"/>
          <w:sz w:val="22"/>
          <w:szCs w:val="22"/>
        </w:rPr>
        <w:t xml:space="preserve"> Cottage, the Museum of Central Australia (incorporating the Strehlow Research Centre), Megafauna Central and the Alcoota fossil site. A new Art Gallery opening in Darwin’s CBD in 202</w:t>
      </w:r>
      <w:r>
        <w:rPr>
          <w:rFonts w:ascii="Calibri" w:eastAsiaTheme="minorHAnsi" w:hAnsi="Calibri"/>
          <w:sz w:val="22"/>
          <w:szCs w:val="22"/>
        </w:rPr>
        <w:t xml:space="preserve">4/25 </w:t>
      </w:r>
      <w:r w:rsidRPr="0069534F">
        <w:rPr>
          <w:rFonts w:ascii="Calibri" w:eastAsiaTheme="minorHAnsi" w:hAnsi="Calibri"/>
          <w:sz w:val="22"/>
          <w:szCs w:val="22"/>
        </w:rPr>
        <w:t>will add an eighth MAGNT site.</w:t>
      </w:r>
    </w:p>
    <w:p w:rsidR="00EC25B4" w:rsidRPr="00C50D92" w:rsidRDefault="00EC25B4" w:rsidP="00C50D92">
      <w:pPr>
        <w:pStyle w:val="Heading1"/>
        <w:rPr>
          <w:rFonts w:eastAsia="MS Mincho" w:cstheme="minorHAnsi"/>
          <w:bCs w:val="0"/>
          <w:kern w:val="0"/>
          <w:lang w:eastAsia="en-US"/>
        </w:rPr>
      </w:pPr>
      <w:r w:rsidRPr="00C50D92">
        <w:rPr>
          <w:rFonts w:eastAsia="MS Mincho" w:cstheme="minorHAnsi"/>
          <w:bCs w:val="0"/>
          <w:kern w:val="0"/>
          <w:lang w:eastAsia="en-US"/>
        </w:rPr>
        <w:t>Primary Objective</w:t>
      </w:r>
    </w:p>
    <w:p w:rsidR="00EC25B4" w:rsidRPr="00C50D92" w:rsidRDefault="00EC25B4" w:rsidP="00C50D92">
      <w:pPr>
        <w:pStyle w:val="BodyTextIndent2"/>
        <w:spacing w:after="0" w:line="240" w:lineRule="auto"/>
        <w:ind w:left="0"/>
        <w:rPr>
          <w:rFonts w:asciiTheme="minorHAnsi" w:eastAsiaTheme="minorEastAsia" w:hAnsiTheme="minorHAnsi" w:cstheme="minorHAnsi"/>
          <w:szCs w:val="22"/>
          <w:lang w:eastAsia="en-US"/>
        </w:rPr>
      </w:pPr>
      <w:r w:rsidRPr="00C50D92">
        <w:rPr>
          <w:rFonts w:asciiTheme="minorHAnsi" w:eastAsiaTheme="minorEastAsia" w:hAnsiTheme="minorHAnsi" w:cstheme="minorHAnsi"/>
          <w:szCs w:val="22"/>
          <w:lang w:eastAsia="en-US"/>
        </w:rPr>
        <w:t>This role is a key member of the Exhibitions Team which is responsible for developing, project managing, delivering and maintaining MAGNT’s in house and incoming touring exhibition program. Reporting to the Exhibition</w:t>
      </w:r>
      <w:r w:rsidR="00457C11">
        <w:rPr>
          <w:rFonts w:asciiTheme="minorHAnsi" w:eastAsiaTheme="minorEastAsia" w:hAnsiTheme="minorHAnsi" w:cstheme="minorHAnsi"/>
          <w:szCs w:val="22"/>
          <w:lang w:eastAsia="en-US"/>
        </w:rPr>
        <w:t>s</w:t>
      </w:r>
      <w:r w:rsidRPr="00C50D92">
        <w:rPr>
          <w:rFonts w:asciiTheme="minorHAnsi" w:eastAsiaTheme="minorEastAsia" w:hAnsiTheme="minorHAnsi" w:cstheme="minorHAnsi"/>
          <w:szCs w:val="22"/>
          <w:lang w:eastAsia="en-US"/>
        </w:rPr>
        <w:t xml:space="preserve"> Manager, the </w:t>
      </w:r>
      <w:r w:rsidR="006E1D2F">
        <w:rPr>
          <w:rFonts w:asciiTheme="minorHAnsi" w:eastAsiaTheme="minorEastAsia" w:hAnsiTheme="minorHAnsi" w:cstheme="minorHAnsi"/>
          <w:szCs w:val="22"/>
          <w:lang w:eastAsia="en-US"/>
        </w:rPr>
        <w:t>Display</w:t>
      </w:r>
      <w:r w:rsidR="00D95493">
        <w:rPr>
          <w:rFonts w:asciiTheme="minorHAnsi" w:eastAsiaTheme="minorEastAsia" w:hAnsiTheme="minorHAnsi" w:cstheme="minorHAnsi"/>
          <w:szCs w:val="22"/>
          <w:lang w:eastAsia="en-US"/>
        </w:rPr>
        <w:t xml:space="preserve"> Coordinator</w:t>
      </w:r>
      <w:r w:rsidRPr="00C50D92">
        <w:rPr>
          <w:rFonts w:asciiTheme="minorHAnsi" w:eastAsiaTheme="minorEastAsia" w:hAnsiTheme="minorHAnsi" w:cstheme="minorHAnsi"/>
          <w:szCs w:val="22"/>
          <w:lang w:eastAsia="en-US"/>
        </w:rPr>
        <w:t xml:space="preserve"> will provide professional services in the development, preparation and installation of permanent and temporary exhibitions, with a focus on building, mount making, installation and de</w:t>
      </w:r>
      <w:r w:rsidR="00900A3B">
        <w:rPr>
          <w:rFonts w:asciiTheme="minorHAnsi" w:eastAsiaTheme="minorEastAsia" w:hAnsiTheme="minorHAnsi" w:cstheme="minorHAnsi"/>
          <w:szCs w:val="22"/>
          <w:lang w:eastAsia="en-US"/>
        </w:rPr>
        <w:t>-</w:t>
      </w:r>
      <w:r w:rsidRPr="00C50D92">
        <w:rPr>
          <w:rFonts w:asciiTheme="minorHAnsi" w:eastAsiaTheme="minorEastAsia" w:hAnsiTheme="minorHAnsi" w:cstheme="minorHAnsi"/>
          <w:szCs w:val="22"/>
          <w:lang w:eastAsia="en-US"/>
        </w:rPr>
        <w:t xml:space="preserve">installation. The </w:t>
      </w:r>
      <w:r w:rsidR="006E1D2F">
        <w:rPr>
          <w:rFonts w:asciiTheme="minorHAnsi" w:eastAsiaTheme="minorEastAsia" w:hAnsiTheme="minorHAnsi" w:cstheme="minorHAnsi"/>
          <w:szCs w:val="22"/>
          <w:lang w:eastAsia="en-US"/>
        </w:rPr>
        <w:t>Display</w:t>
      </w:r>
      <w:r w:rsidR="00D95493">
        <w:rPr>
          <w:rFonts w:asciiTheme="minorHAnsi" w:eastAsiaTheme="minorEastAsia" w:hAnsiTheme="minorHAnsi" w:cstheme="minorHAnsi"/>
          <w:szCs w:val="22"/>
          <w:lang w:eastAsia="en-US"/>
        </w:rPr>
        <w:t xml:space="preserve"> Coordinator</w:t>
      </w:r>
      <w:r w:rsidR="00D95493" w:rsidRPr="00C50D92">
        <w:rPr>
          <w:rFonts w:asciiTheme="minorHAnsi" w:eastAsiaTheme="minorEastAsia" w:hAnsiTheme="minorHAnsi" w:cstheme="minorHAnsi"/>
          <w:szCs w:val="22"/>
          <w:lang w:eastAsia="en-US"/>
        </w:rPr>
        <w:t xml:space="preserve"> </w:t>
      </w:r>
      <w:r w:rsidRPr="00C50D92">
        <w:rPr>
          <w:rFonts w:asciiTheme="minorHAnsi" w:eastAsiaTheme="minorEastAsia" w:hAnsiTheme="minorHAnsi" w:cstheme="minorHAnsi"/>
          <w:szCs w:val="22"/>
          <w:lang w:eastAsia="en-US"/>
        </w:rPr>
        <w:t>liaises with a range of internal and external stakeholders including display technicians, designers, conservators, collection managers, curators and external contractors.</w:t>
      </w:r>
      <w:r w:rsidR="008220E2">
        <w:rPr>
          <w:rFonts w:asciiTheme="minorHAnsi" w:eastAsiaTheme="minorEastAsia" w:hAnsiTheme="minorHAnsi" w:cstheme="minorHAnsi"/>
          <w:szCs w:val="22"/>
          <w:lang w:eastAsia="en-US"/>
        </w:rPr>
        <w:t xml:space="preserve">  This position will play a key role in the preparation for the State Square Art Gallery.</w:t>
      </w:r>
    </w:p>
    <w:p w:rsidR="00EC25B4" w:rsidRPr="00C50D92" w:rsidRDefault="00EC25B4" w:rsidP="00C50D92">
      <w:pPr>
        <w:pStyle w:val="Heading1"/>
        <w:rPr>
          <w:rFonts w:eastAsia="MS Mincho" w:cstheme="minorHAnsi"/>
          <w:bCs w:val="0"/>
          <w:kern w:val="0"/>
          <w:lang w:eastAsia="en-US"/>
        </w:rPr>
      </w:pPr>
      <w:r w:rsidRPr="00C50D92">
        <w:rPr>
          <w:rFonts w:eastAsia="MS Mincho" w:cstheme="minorHAnsi"/>
          <w:bCs w:val="0"/>
          <w:kern w:val="0"/>
          <w:lang w:eastAsia="en-US"/>
        </w:rPr>
        <w:t>Key Responsibilities</w:t>
      </w:r>
    </w:p>
    <w:p w:rsidR="00EC25B4" w:rsidRPr="00C50D92" w:rsidRDefault="00EC25B4" w:rsidP="00C50D92">
      <w:pPr>
        <w:numPr>
          <w:ilvl w:val="0"/>
          <w:numId w:val="19"/>
        </w:numPr>
        <w:tabs>
          <w:tab w:val="clear" w:pos="360"/>
          <w:tab w:val="num" w:pos="361"/>
          <w:tab w:val="num" w:pos="426"/>
        </w:tabs>
        <w:autoSpaceDE w:val="0"/>
        <w:autoSpaceDN w:val="0"/>
        <w:adjustRightInd w:val="0"/>
        <w:spacing w:line="240" w:lineRule="atLeast"/>
        <w:ind w:left="361"/>
        <w:jc w:val="both"/>
        <w:rPr>
          <w:rFonts w:cstheme="minorHAnsi"/>
          <w:sz w:val="22"/>
          <w:szCs w:val="22"/>
        </w:rPr>
      </w:pPr>
      <w:r w:rsidRPr="00C50D92">
        <w:rPr>
          <w:rFonts w:cstheme="minorHAnsi"/>
          <w:sz w:val="22"/>
          <w:szCs w:val="22"/>
        </w:rPr>
        <w:t>Liaise with internal and external stakeholders including artists, designers, conservators, collection managers, curators, display technicians and external contractors on matters directly related to the MAGNT exhibition program including exhibition development, design, production, installation and de</w:t>
      </w:r>
      <w:r w:rsidR="00FC04E9">
        <w:rPr>
          <w:rFonts w:cstheme="minorHAnsi"/>
          <w:sz w:val="22"/>
          <w:szCs w:val="22"/>
        </w:rPr>
        <w:t>-</w:t>
      </w:r>
      <w:r w:rsidRPr="00C50D92">
        <w:rPr>
          <w:rFonts w:cstheme="minorHAnsi"/>
          <w:sz w:val="22"/>
          <w:szCs w:val="22"/>
        </w:rPr>
        <w:t xml:space="preserve">installation.  </w:t>
      </w:r>
    </w:p>
    <w:p w:rsidR="00EC25B4" w:rsidRDefault="00EC25B4" w:rsidP="00C50D92">
      <w:pPr>
        <w:numPr>
          <w:ilvl w:val="0"/>
          <w:numId w:val="19"/>
        </w:numPr>
        <w:tabs>
          <w:tab w:val="clear" w:pos="360"/>
          <w:tab w:val="num" w:pos="361"/>
          <w:tab w:val="num" w:pos="426"/>
        </w:tabs>
        <w:autoSpaceDE w:val="0"/>
        <w:autoSpaceDN w:val="0"/>
        <w:adjustRightInd w:val="0"/>
        <w:spacing w:line="240" w:lineRule="atLeast"/>
        <w:ind w:left="361"/>
        <w:jc w:val="both"/>
        <w:rPr>
          <w:rFonts w:cstheme="minorHAnsi"/>
          <w:sz w:val="22"/>
          <w:szCs w:val="22"/>
        </w:rPr>
      </w:pPr>
      <w:r w:rsidRPr="00C50D92">
        <w:rPr>
          <w:rFonts w:cstheme="minorHAnsi"/>
          <w:sz w:val="22"/>
          <w:szCs w:val="22"/>
        </w:rPr>
        <w:t>Provide professional services regarding the production and installation of exhibitions including exhibition space preparation, 3D furniture construction, painting, mount-making and 2D hanging.</w:t>
      </w:r>
    </w:p>
    <w:p w:rsidR="00457C11" w:rsidRPr="00457C11" w:rsidRDefault="00457C11" w:rsidP="00CB1ACE">
      <w:pPr>
        <w:pStyle w:val="BodyTextIndent2"/>
        <w:numPr>
          <w:ilvl w:val="0"/>
          <w:numId w:val="19"/>
        </w:numPr>
        <w:tabs>
          <w:tab w:val="clear" w:pos="360"/>
          <w:tab w:val="num" w:pos="361"/>
          <w:tab w:val="num" w:pos="426"/>
        </w:tabs>
        <w:autoSpaceDE w:val="0"/>
        <w:autoSpaceDN w:val="0"/>
        <w:adjustRightInd w:val="0"/>
        <w:spacing w:after="0" w:line="240" w:lineRule="atLeast"/>
        <w:ind w:left="361"/>
        <w:jc w:val="both"/>
        <w:rPr>
          <w:rFonts w:cstheme="minorHAnsi"/>
          <w:szCs w:val="22"/>
        </w:rPr>
      </w:pPr>
      <w:r w:rsidRPr="00457C11">
        <w:rPr>
          <w:rFonts w:asciiTheme="minorHAnsi" w:hAnsiTheme="minorHAnsi" w:cstheme="minorHAnsi"/>
          <w:szCs w:val="22"/>
        </w:rPr>
        <w:t>In collaboration with other MAGNT staff assist with the implementation of safe storage for improving the management of collection material and storage facilities.</w:t>
      </w:r>
    </w:p>
    <w:p w:rsidR="00EC25B4" w:rsidRPr="00C50D92" w:rsidRDefault="00EC25B4" w:rsidP="00C50D92">
      <w:pPr>
        <w:numPr>
          <w:ilvl w:val="0"/>
          <w:numId w:val="19"/>
        </w:numPr>
        <w:tabs>
          <w:tab w:val="clear" w:pos="360"/>
          <w:tab w:val="num" w:pos="361"/>
          <w:tab w:val="num" w:pos="426"/>
        </w:tabs>
        <w:spacing w:line="240" w:lineRule="atLeast"/>
        <w:ind w:left="361"/>
        <w:jc w:val="both"/>
        <w:rPr>
          <w:rFonts w:cstheme="minorHAnsi"/>
          <w:sz w:val="22"/>
          <w:szCs w:val="22"/>
        </w:rPr>
      </w:pPr>
      <w:r w:rsidRPr="00C50D92">
        <w:rPr>
          <w:rFonts w:cstheme="minorHAnsi"/>
          <w:sz w:val="22"/>
          <w:szCs w:val="22"/>
        </w:rPr>
        <w:t>Undertake carpentry and joinery, metal and plastics fabrication work as required.</w:t>
      </w:r>
    </w:p>
    <w:p w:rsidR="00EC25B4" w:rsidRPr="00C50D92" w:rsidRDefault="00EC25B4" w:rsidP="00C50D92">
      <w:pPr>
        <w:pStyle w:val="ListParagraph"/>
        <w:numPr>
          <w:ilvl w:val="0"/>
          <w:numId w:val="19"/>
        </w:numPr>
        <w:tabs>
          <w:tab w:val="clear" w:pos="360"/>
          <w:tab w:val="num" w:pos="361"/>
        </w:tabs>
        <w:autoSpaceDE w:val="0"/>
        <w:autoSpaceDN w:val="0"/>
        <w:adjustRightInd w:val="0"/>
        <w:ind w:left="361"/>
        <w:rPr>
          <w:rFonts w:cstheme="minorHAnsi"/>
          <w:sz w:val="22"/>
          <w:szCs w:val="22"/>
        </w:rPr>
      </w:pPr>
      <w:r w:rsidRPr="00C50D92">
        <w:rPr>
          <w:rFonts w:cstheme="minorHAnsi"/>
          <w:sz w:val="22"/>
          <w:szCs w:val="22"/>
        </w:rPr>
        <w:lastRenderedPageBreak/>
        <w:t xml:space="preserve">Prepare detailed costs and estimates of work and </w:t>
      </w:r>
      <w:proofErr w:type="gramStart"/>
      <w:r w:rsidRPr="00C50D92">
        <w:rPr>
          <w:rFonts w:cstheme="minorHAnsi"/>
          <w:sz w:val="22"/>
          <w:szCs w:val="22"/>
        </w:rPr>
        <w:t>advise</w:t>
      </w:r>
      <w:proofErr w:type="gramEnd"/>
      <w:r w:rsidRPr="00C50D92">
        <w:rPr>
          <w:rFonts w:cstheme="minorHAnsi"/>
          <w:sz w:val="22"/>
          <w:szCs w:val="22"/>
        </w:rPr>
        <w:t xml:space="preserve"> on material use, availability and feasibility as it relates to design.</w:t>
      </w:r>
    </w:p>
    <w:p w:rsidR="00EC25B4" w:rsidRPr="00C50D92" w:rsidRDefault="00EC25B4" w:rsidP="00C50D92">
      <w:pPr>
        <w:pStyle w:val="ListParagraph"/>
        <w:numPr>
          <w:ilvl w:val="0"/>
          <w:numId w:val="19"/>
        </w:numPr>
        <w:tabs>
          <w:tab w:val="clear" w:pos="360"/>
          <w:tab w:val="num" w:pos="361"/>
        </w:tabs>
        <w:autoSpaceDE w:val="0"/>
        <w:autoSpaceDN w:val="0"/>
        <w:adjustRightInd w:val="0"/>
        <w:ind w:left="361"/>
        <w:rPr>
          <w:rFonts w:cstheme="minorHAnsi"/>
          <w:sz w:val="22"/>
          <w:szCs w:val="22"/>
        </w:rPr>
      </w:pPr>
      <w:r w:rsidRPr="00C50D92">
        <w:rPr>
          <w:rFonts w:cstheme="minorHAnsi"/>
          <w:sz w:val="22"/>
          <w:szCs w:val="22"/>
        </w:rPr>
        <w:t>Oversee the day-to-day running and operation of the MAGNT Workshop including the completion of work requests including maintenance and repair work required for permanent exhibitions.</w:t>
      </w:r>
    </w:p>
    <w:p w:rsidR="00EC25B4" w:rsidRPr="00C50D92" w:rsidRDefault="00EC25B4" w:rsidP="00EC25B4">
      <w:pPr>
        <w:pStyle w:val="Default"/>
        <w:numPr>
          <w:ilvl w:val="0"/>
          <w:numId w:val="19"/>
        </w:numPr>
        <w:tabs>
          <w:tab w:val="num" w:pos="426"/>
        </w:tabs>
        <w:spacing w:line="240" w:lineRule="atLeast"/>
        <w:jc w:val="both"/>
        <w:rPr>
          <w:rFonts w:asciiTheme="minorHAnsi" w:hAnsiTheme="minorHAnsi" w:cstheme="minorHAnsi"/>
          <w:color w:val="auto"/>
          <w:sz w:val="22"/>
          <w:szCs w:val="22"/>
        </w:rPr>
      </w:pPr>
      <w:r w:rsidRPr="00C50D92">
        <w:rPr>
          <w:rFonts w:asciiTheme="minorHAnsi" w:hAnsiTheme="minorHAnsi" w:cstheme="minorHAnsi"/>
          <w:color w:val="auto"/>
          <w:sz w:val="22"/>
          <w:szCs w:val="22"/>
        </w:rPr>
        <w:t xml:space="preserve">Contribute to the development of risk assessments and risk management activities for exhibition projects </w:t>
      </w:r>
      <w:r w:rsidRPr="00C50D92">
        <w:rPr>
          <w:rFonts w:asciiTheme="minorHAnsi" w:hAnsiTheme="minorHAnsi" w:cstheme="minorHAnsi"/>
          <w:sz w:val="22"/>
          <w:szCs w:val="22"/>
        </w:rPr>
        <w:t xml:space="preserve">to ensure </w:t>
      </w:r>
      <w:r w:rsidRPr="00C50D92">
        <w:rPr>
          <w:rFonts w:asciiTheme="minorHAnsi" w:hAnsiTheme="minorHAnsi" w:cstheme="minorHAnsi"/>
          <w:color w:val="auto"/>
          <w:sz w:val="22"/>
          <w:szCs w:val="22"/>
        </w:rPr>
        <w:t>WHS system compliance.</w:t>
      </w:r>
    </w:p>
    <w:p w:rsidR="00EC25B4" w:rsidRPr="008220E2" w:rsidRDefault="00EC25B4" w:rsidP="00EC25B4">
      <w:pPr>
        <w:numPr>
          <w:ilvl w:val="0"/>
          <w:numId w:val="19"/>
        </w:numPr>
        <w:tabs>
          <w:tab w:val="num" w:pos="426"/>
        </w:tabs>
        <w:spacing w:line="240" w:lineRule="atLeast"/>
        <w:jc w:val="both"/>
        <w:rPr>
          <w:rFonts w:cstheme="minorHAnsi"/>
          <w:sz w:val="22"/>
          <w:szCs w:val="22"/>
        </w:rPr>
      </w:pPr>
      <w:r w:rsidRPr="00C50D92">
        <w:rPr>
          <w:rFonts w:cstheme="minorHAnsi"/>
          <w:sz w:val="22"/>
          <w:szCs w:val="22"/>
        </w:rPr>
        <w:t xml:space="preserve">Provide expert knowledge to ensure a safe exhibition environment for staff, visitors and stakeholders in </w:t>
      </w:r>
      <w:r w:rsidRPr="008220E2">
        <w:rPr>
          <w:rFonts w:cstheme="minorHAnsi"/>
          <w:sz w:val="22"/>
          <w:szCs w:val="22"/>
        </w:rPr>
        <w:t>MAGNT’s galleries and spaces.</w:t>
      </w:r>
    </w:p>
    <w:p w:rsidR="00F44075" w:rsidRPr="008220E2" w:rsidRDefault="00F44075" w:rsidP="0017739E">
      <w:pPr>
        <w:numPr>
          <w:ilvl w:val="0"/>
          <w:numId w:val="19"/>
        </w:numPr>
        <w:spacing w:line="240" w:lineRule="atLeast"/>
        <w:jc w:val="both"/>
        <w:rPr>
          <w:rFonts w:cstheme="minorHAnsi"/>
          <w:sz w:val="22"/>
          <w:szCs w:val="22"/>
        </w:rPr>
      </w:pPr>
      <w:r w:rsidRPr="008220E2">
        <w:rPr>
          <w:rFonts w:cstheme="minorHAnsi"/>
          <w:sz w:val="22"/>
          <w:szCs w:val="22"/>
        </w:rPr>
        <w:t xml:space="preserve">Supervise external contractors </w:t>
      </w:r>
      <w:r w:rsidR="00E17FB3" w:rsidRPr="008220E2">
        <w:rPr>
          <w:rFonts w:cstheme="minorHAnsi"/>
          <w:sz w:val="22"/>
          <w:szCs w:val="22"/>
        </w:rPr>
        <w:t xml:space="preserve">for exhibition </w:t>
      </w:r>
      <w:r w:rsidR="005E4480" w:rsidRPr="008220E2">
        <w:rPr>
          <w:rFonts w:cstheme="minorHAnsi"/>
          <w:sz w:val="22"/>
          <w:szCs w:val="22"/>
        </w:rPr>
        <w:t>maintenance</w:t>
      </w:r>
      <w:r w:rsidR="00E17FB3" w:rsidRPr="008220E2">
        <w:rPr>
          <w:rFonts w:cstheme="minorHAnsi"/>
          <w:sz w:val="22"/>
          <w:szCs w:val="22"/>
        </w:rPr>
        <w:t>,</w:t>
      </w:r>
      <w:r w:rsidRPr="008220E2">
        <w:rPr>
          <w:rFonts w:cstheme="minorHAnsi"/>
          <w:sz w:val="22"/>
          <w:szCs w:val="22"/>
        </w:rPr>
        <w:t xml:space="preserve"> installations and de-installation</w:t>
      </w:r>
      <w:r w:rsidR="00E17FB3" w:rsidRPr="008220E2">
        <w:rPr>
          <w:rFonts w:cstheme="minorHAnsi"/>
          <w:sz w:val="22"/>
          <w:szCs w:val="22"/>
        </w:rPr>
        <w:t>s</w:t>
      </w:r>
      <w:r w:rsidRPr="008220E2">
        <w:rPr>
          <w:rFonts w:cstheme="minorHAnsi"/>
          <w:sz w:val="22"/>
          <w:szCs w:val="22"/>
        </w:rPr>
        <w:t xml:space="preserve"> including monitoring and reporting on performance.</w:t>
      </w:r>
    </w:p>
    <w:p w:rsidR="00EC25B4" w:rsidRPr="008220E2" w:rsidRDefault="00EC25B4" w:rsidP="00EC25B4">
      <w:pPr>
        <w:pStyle w:val="ListParagraph"/>
        <w:numPr>
          <w:ilvl w:val="0"/>
          <w:numId w:val="19"/>
        </w:numPr>
        <w:autoSpaceDE w:val="0"/>
        <w:autoSpaceDN w:val="0"/>
        <w:adjustRightInd w:val="0"/>
        <w:rPr>
          <w:rFonts w:cstheme="minorHAnsi"/>
          <w:sz w:val="22"/>
          <w:szCs w:val="22"/>
        </w:rPr>
      </w:pPr>
      <w:r w:rsidRPr="008220E2">
        <w:rPr>
          <w:rFonts w:cstheme="minorHAnsi"/>
          <w:sz w:val="22"/>
          <w:szCs w:val="22"/>
        </w:rPr>
        <w:t xml:space="preserve">Assist with specialised packing and handling of Collection material </w:t>
      </w:r>
      <w:r w:rsidR="008220E2" w:rsidRPr="008220E2">
        <w:rPr>
          <w:rFonts w:cstheme="minorHAnsi"/>
          <w:sz w:val="22"/>
          <w:szCs w:val="22"/>
        </w:rPr>
        <w:t>for transport</w:t>
      </w:r>
      <w:r w:rsidRPr="008220E2">
        <w:rPr>
          <w:rFonts w:cstheme="minorHAnsi"/>
          <w:sz w:val="22"/>
          <w:szCs w:val="22"/>
        </w:rPr>
        <w:t>.</w:t>
      </w:r>
    </w:p>
    <w:p w:rsidR="00221689" w:rsidRPr="008220E2" w:rsidRDefault="00EC25B4" w:rsidP="00C53010">
      <w:pPr>
        <w:pStyle w:val="ListParagraph"/>
        <w:numPr>
          <w:ilvl w:val="0"/>
          <w:numId w:val="19"/>
        </w:numPr>
        <w:autoSpaceDE w:val="0"/>
        <w:autoSpaceDN w:val="0"/>
        <w:adjustRightInd w:val="0"/>
        <w:rPr>
          <w:rFonts w:cstheme="minorHAnsi"/>
          <w:sz w:val="22"/>
          <w:szCs w:val="22"/>
        </w:rPr>
      </w:pPr>
      <w:r w:rsidRPr="008220E2">
        <w:rPr>
          <w:rFonts w:cstheme="minorHAnsi"/>
          <w:sz w:val="22"/>
          <w:szCs w:val="22"/>
        </w:rPr>
        <w:t xml:space="preserve">Prepare working drawings and </w:t>
      </w:r>
      <w:r w:rsidR="0050462D" w:rsidRPr="008220E2">
        <w:rPr>
          <w:rFonts w:cstheme="minorHAnsi"/>
          <w:sz w:val="22"/>
          <w:szCs w:val="22"/>
        </w:rPr>
        <w:t xml:space="preserve">have the </w:t>
      </w:r>
      <w:r w:rsidRPr="008220E2">
        <w:rPr>
          <w:rFonts w:cstheme="minorHAnsi"/>
          <w:sz w:val="22"/>
          <w:szCs w:val="22"/>
        </w:rPr>
        <w:t>ability to read and interpret from plans.</w:t>
      </w:r>
    </w:p>
    <w:p w:rsidR="00EC25B4" w:rsidRPr="008220E2" w:rsidRDefault="00EC25B4" w:rsidP="00C50D92">
      <w:pPr>
        <w:pStyle w:val="Heading1"/>
        <w:ind w:left="-426" w:firstLine="426"/>
        <w:rPr>
          <w:rFonts w:eastAsia="MS Mincho" w:cstheme="minorHAnsi"/>
          <w:bCs w:val="0"/>
          <w:kern w:val="0"/>
          <w:lang w:eastAsia="en-US"/>
        </w:rPr>
      </w:pPr>
      <w:r w:rsidRPr="008220E2">
        <w:rPr>
          <w:rFonts w:eastAsia="MS Mincho" w:cstheme="minorHAnsi"/>
          <w:bCs w:val="0"/>
          <w:kern w:val="0"/>
          <w:lang w:eastAsia="en-US"/>
        </w:rPr>
        <w:t>Selection Criteria</w:t>
      </w:r>
    </w:p>
    <w:p w:rsidR="00EC25B4" w:rsidRPr="00C50D92" w:rsidRDefault="00EC25B4" w:rsidP="00EC25B4">
      <w:pPr>
        <w:rPr>
          <w:rFonts w:eastAsia="MS Mincho" w:cstheme="minorHAnsi"/>
          <w:b/>
          <w:sz w:val="22"/>
          <w:szCs w:val="22"/>
        </w:rPr>
      </w:pPr>
      <w:bookmarkStart w:id="0" w:name="_GoBack"/>
      <w:bookmarkEnd w:id="0"/>
    </w:p>
    <w:p w:rsidR="00EC25B4" w:rsidRPr="00C50D92" w:rsidRDefault="00EC25B4" w:rsidP="00EC25B4">
      <w:pPr>
        <w:rPr>
          <w:rFonts w:eastAsia="MS Mincho" w:cstheme="minorHAnsi"/>
          <w:bCs/>
        </w:rPr>
      </w:pPr>
      <w:r w:rsidRPr="00C50D92">
        <w:rPr>
          <w:rFonts w:eastAsia="MS Mincho" w:cstheme="minorHAnsi"/>
          <w:b/>
          <w:sz w:val="22"/>
          <w:szCs w:val="22"/>
        </w:rPr>
        <w:t>Essential</w:t>
      </w:r>
    </w:p>
    <w:p w:rsidR="00EC25B4" w:rsidRPr="0050462D" w:rsidRDefault="00EC25B4" w:rsidP="0050462D">
      <w:pPr>
        <w:pStyle w:val="ListParagraph"/>
        <w:numPr>
          <w:ilvl w:val="0"/>
          <w:numId w:val="20"/>
        </w:numPr>
        <w:autoSpaceDE w:val="0"/>
        <w:autoSpaceDN w:val="0"/>
        <w:adjustRightInd w:val="0"/>
        <w:rPr>
          <w:rFonts w:cstheme="minorHAnsi"/>
          <w:sz w:val="22"/>
          <w:szCs w:val="22"/>
        </w:rPr>
      </w:pPr>
      <w:r w:rsidRPr="0050462D">
        <w:rPr>
          <w:rFonts w:cstheme="minorHAnsi"/>
          <w:sz w:val="22"/>
          <w:szCs w:val="22"/>
        </w:rPr>
        <w:t xml:space="preserve">Trade Certificate in Carpentry and Joinery or equivalent in a relevant discipline or at least </w:t>
      </w:r>
      <w:r w:rsidR="008220E2">
        <w:rPr>
          <w:rFonts w:cstheme="minorHAnsi"/>
          <w:sz w:val="22"/>
          <w:szCs w:val="22"/>
        </w:rPr>
        <w:t>three</w:t>
      </w:r>
      <w:r w:rsidRPr="0050462D">
        <w:rPr>
          <w:rFonts w:cstheme="minorHAnsi"/>
          <w:sz w:val="22"/>
          <w:szCs w:val="22"/>
        </w:rPr>
        <w:t xml:space="preserve"> years equivalent experience.</w:t>
      </w:r>
    </w:p>
    <w:p w:rsidR="00EC25B4" w:rsidRPr="00C50D92" w:rsidRDefault="0050462D" w:rsidP="00EC25B4">
      <w:pPr>
        <w:pStyle w:val="ListParagraph"/>
        <w:numPr>
          <w:ilvl w:val="0"/>
          <w:numId w:val="20"/>
        </w:numPr>
        <w:autoSpaceDE w:val="0"/>
        <w:autoSpaceDN w:val="0"/>
        <w:adjustRightInd w:val="0"/>
        <w:rPr>
          <w:rFonts w:cstheme="minorHAnsi"/>
          <w:sz w:val="22"/>
          <w:szCs w:val="22"/>
        </w:rPr>
      </w:pPr>
      <w:r>
        <w:rPr>
          <w:rFonts w:cstheme="minorHAnsi"/>
          <w:sz w:val="22"/>
          <w:szCs w:val="22"/>
        </w:rPr>
        <w:t>U</w:t>
      </w:r>
      <w:r w:rsidR="00EC25B4" w:rsidRPr="00C50D92">
        <w:rPr>
          <w:rFonts w:cstheme="minorHAnsi"/>
          <w:sz w:val="22"/>
          <w:szCs w:val="22"/>
        </w:rPr>
        <w:t>nderstanding of</w:t>
      </w:r>
      <w:r>
        <w:rPr>
          <w:rFonts w:cstheme="minorHAnsi"/>
          <w:sz w:val="22"/>
          <w:szCs w:val="22"/>
        </w:rPr>
        <w:t xml:space="preserve"> </w:t>
      </w:r>
      <w:r w:rsidR="00EC25B4" w:rsidRPr="00C50D92">
        <w:rPr>
          <w:rFonts w:cstheme="minorHAnsi"/>
          <w:sz w:val="22"/>
          <w:szCs w:val="22"/>
        </w:rPr>
        <w:t>the museum or art gallery environment and the associated handling and display of cultural, scientific and/or historical collection material with experience in construction and creative fabrication of 3D displays.</w:t>
      </w:r>
    </w:p>
    <w:p w:rsidR="00EC25B4" w:rsidRPr="0050462D" w:rsidRDefault="00EC25B4" w:rsidP="0050462D">
      <w:pPr>
        <w:pStyle w:val="ListParagraph"/>
        <w:numPr>
          <w:ilvl w:val="0"/>
          <w:numId w:val="20"/>
        </w:numPr>
        <w:autoSpaceDE w:val="0"/>
        <w:autoSpaceDN w:val="0"/>
        <w:adjustRightInd w:val="0"/>
        <w:rPr>
          <w:rFonts w:cstheme="minorHAnsi"/>
          <w:sz w:val="22"/>
          <w:szCs w:val="22"/>
        </w:rPr>
      </w:pPr>
      <w:r w:rsidRPr="0050462D">
        <w:rPr>
          <w:rFonts w:cstheme="minorHAnsi"/>
          <w:sz w:val="22"/>
          <w:szCs w:val="22"/>
        </w:rPr>
        <w:t>Experience in designing and fabricating supports and mounts for objects of cultural, scientific and/or historical significance and a high level and wide range of manual skil</w:t>
      </w:r>
      <w:r w:rsidR="0050462D">
        <w:rPr>
          <w:rFonts w:cstheme="minorHAnsi"/>
          <w:sz w:val="22"/>
          <w:szCs w:val="22"/>
        </w:rPr>
        <w:t>ls including workshop familiarity</w:t>
      </w:r>
      <w:r w:rsidRPr="0050462D">
        <w:rPr>
          <w:rFonts w:cstheme="minorHAnsi"/>
          <w:sz w:val="22"/>
          <w:szCs w:val="22"/>
        </w:rPr>
        <w:t xml:space="preserve">, painting, woodwork/carpentry, metalwork and/or plastics technology </w:t>
      </w:r>
    </w:p>
    <w:p w:rsidR="00EC25B4" w:rsidRPr="00C50D92" w:rsidRDefault="00EC25B4" w:rsidP="00EC25B4">
      <w:pPr>
        <w:numPr>
          <w:ilvl w:val="0"/>
          <w:numId w:val="20"/>
        </w:numPr>
        <w:ind w:left="357" w:hanging="357"/>
        <w:rPr>
          <w:rFonts w:cstheme="minorHAnsi"/>
          <w:sz w:val="22"/>
          <w:szCs w:val="22"/>
        </w:rPr>
      </w:pPr>
      <w:r w:rsidRPr="00C50D92">
        <w:rPr>
          <w:rFonts w:cstheme="minorHAnsi"/>
          <w:sz w:val="22"/>
          <w:szCs w:val="22"/>
        </w:rPr>
        <w:t>Demonstrated ability to work effectively in a multi-disciplinary team environment, with strong organisational skills, able to self-manage workloads across concurrent projects and able to prioritise and complete tasks within scheduled timeframes.</w:t>
      </w:r>
    </w:p>
    <w:p w:rsidR="00EC25B4" w:rsidRPr="0050462D" w:rsidRDefault="00EC25B4" w:rsidP="00EC25B4">
      <w:pPr>
        <w:numPr>
          <w:ilvl w:val="0"/>
          <w:numId w:val="20"/>
        </w:numPr>
        <w:ind w:left="357" w:hanging="357"/>
        <w:rPr>
          <w:rFonts w:cstheme="minorHAnsi"/>
          <w:sz w:val="22"/>
          <w:szCs w:val="22"/>
        </w:rPr>
      </w:pPr>
      <w:r w:rsidRPr="00C50D92">
        <w:rPr>
          <w:rFonts w:cstheme="minorHAnsi"/>
          <w:sz w:val="22"/>
          <w:szCs w:val="22"/>
        </w:rPr>
        <w:t xml:space="preserve">Proven well developed ability to communicate and negotiate effectively across a broad range of stakeholders </w:t>
      </w:r>
      <w:r w:rsidRPr="0050462D">
        <w:rPr>
          <w:rFonts w:cstheme="minorHAnsi"/>
          <w:sz w:val="22"/>
          <w:szCs w:val="22"/>
        </w:rPr>
        <w:t xml:space="preserve">including internal staff and contractors.  </w:t>
      </w:r>
    </w:p>
    <w:p w:rsidR="00EC25B4" w:rsidRPr="00457C11" w:rsidRDefault="00EC25B4" w:rsidP="005E62AC">
      <w:pPr>
        <w:pStyle w:val="ListParagraph"/>
        <w:numPr>
          <w:ilvl w:val="0"/>
          <w:numId w:val="20"/>
        </w:numPr>
        <w:autoSpaceDE w:val="0"/>
        <w:autoSpaceDN w:val="0"/>
        <w:adjustRightInd w:val="0"/>
        <w:spacing w:line="240" w:lineRule="atLeast"/>
        <w:ind w:left="357" w:hanging="357"/>
        <w:jc w:val="both"/>
        <w:rPr>
          <w:rFonts w:cstheme="minorHAnsi"/>
          <w:sz w:val="22"/>
          <w:szCs w:val="22"/>
        </w:rPr>
      </w:pPr>
      <w:r w:rsidRPr="00457C11">
        <w:rPr>
          <w:rFonts w:cstheme="minorHAnsi"/>
          <w:sz w:val="22"/>
          <w:szCs w:val="22"/>
        </w:rPr>
        <w:t xml:space="preserve">Sound computer skills with an understanding of Microsoft Office Suite and ability to read and interpret plans and working drawings </w:t>
      </w:r>
      <w:r w:rsidR="00457C11" w:rsidRPr="00457C11">
        <w:rPr>
          <w:rFonts w:cstheme="minorHAnsi"/>
          <w:sz w:val="22"/>
          <w:szCs w:val="22"/>
        </w:rPr>
        <w:t xml:space="preserve">and </w:t>
      </w:r>
      <w:r w:rsidR="00457C11">
        <w:rPr>
          <w:rFonts w:cstheme="minorHAnsi"/>
          <w:sz w:val="22"/>
          <w:szCs w:val="22"/>
        </w:rPr>
        <w:t xml:space="preserve">to </w:t>
      </w:r>
      <w:r w:rsidR="00457C11" w:rsidRPr="00457C11">
        <w:rPr>
          <w:rFonts w:cstheme="minorHAnsi"/>
          <w:sz w:val="22"/>
          <w:szCs w:val="22"/>
        </w:rPr>
        <w:t>cost construction work.</w:t>
      </w:r>
    </w:p>
    <w:p w:rsidR="00EC25B4" w:rsidRDefault="00EC25B4" w:rsidP="00EC25B4">
      <w:pPr>
        <w:pStyle w:val="Default"/>
        <w:numPr>
          <w:ilvl w:val="0"/>
          <w:numId w:val="20"/>
        </w:numPr>
        <w:ind w:left="357" w:hanging="357"/>
        <w:rPr>
          <w:rFonts w:asciiTheme="minorHAnsi" w:hAnsiTheme="minorHAnsi" w:cstheme="minorHAnsi"/>
          <w:color w:val="auto"/>
          <w:sz w:val="22"/>
          <w:szCs w:val="22"/>
        </w:rPr>
      </w:pPr>
      <w:r w:rsidRPr="0050462D">
        <w:rPr>
          <w:rFonts w:asciiTheme="minorHAnsi" w:hAnsiTheme="minorHAnsi" w:cstheme="minorHAnsi"/>
          <w:color w:val="auto"/>
          <w:sz w:val="22"/>
          <w:szCs w:val="22"/>
        </w:rPr>
        <w:t>A sound understanding and knowledge of Work Health Safety (WHS) practises to ensure WHS system compliance.</w:t>
      </w:r>
    </w:p>
    <w:p w:rsidR="00457C11" w:rsidRPr="00457C11" w:rsidRDefault="00457C11" w:rsidP="00023B0A">
      <w:pPr>
        <w:numPr>
          <w:ilvl w:val="0"/>
          <w:numId w:val="20"/>
        </w:numPr>
        <w:spacing w:line="240" w:lineRule="atLeast"/>
        <w:ind w:left="357" w:hanging="357"/>
        <w:rPr>
          <w:rFonts w:cstheme="minorHAnsi"/>
          <w:sz w:val="22"/>
          <w:szCs w:val="22"/>
        </w:rPr>
      </w:pPr>
      <w:r w:rsidRPr="00457C11">
        <w:rPr>
          <w:rFonts w:cstheme="minorHAnsi"/>
          <w:sz w:val="22"/>
          <w:szCs w:val="22"/>
        </w:rPr>
        <w:t>Understanding and appreciation of cultural diversity.</w:t>
      </w:r>
    </w:p>
    <w:p w:rsidR="00EC25B4" w:rsidRPr="00C50D92" w:rsidRDefault="00EC25B4" w:rsidP="00EC25B4">
      <w:pPr>
        <w:pStyle w:val="Default"/>
        <w:spacing w:after="66"/>
        <w:ind w:left="360"/>
        <w:rPr>
          <w:rFonts w:asciiTheme="minorHAnsi" w:hAnsiTheme="minorHAnsi" w:cstheme="minorHAnsi"/>
          <w:color w:val="auto"/>
          <w:sz w:val="22"/>
          <w:szCs w:val="22"/>
        </w:rPr>
      </w:pPr>
    </w:p>
    <w:p w:rsidR="00EC25B4" w:rsidRPr="00C50D92" w:rsidRDefault="00EC25B4" w:rsidP="00EC25B4">
      <w:pPr>
        <w:rPr>
          <w:rFonts w:eastAsia="MS Mincho" w:cstheme="minorHAnsi"/>
          <w:b/>
          <w:sz w:val="22"/>
          <w:szCs w:val="22"/>
        </w:rPr>
      </w:pPr>
      <w:r w:rsidRPr="00C50D92">
        <w:rPr>
          <w:rFonts w:eastAsia="MS Mincho" w:cstheme="minorHAnsi"/>
          <w:b/>
          <w:sz w:val="22"/>
          <w:szCs w:val="22"/>
        </w:rPr>
        <w:t>Desirable</w:t>
      </w:r>
    </w:p>
    <w:p w:rsidR="00EC25B4" w:rsidRPr="00FC04E9" w:rsidRDefault="00EC25B4" w:rsidP="00EC25B4">
      <w:pPr>
        <w:numPr>
          <w:ilvl w:val="0"/>
          <w:numId w:val="20"/>
        </w:numPr>
        <w:spacing w:line="240" w:lineRule="atLeast"/>
        <w:rPr>
          <w:rFonts w:cstheme="minorHAnsi"/>
          <w:sz w:val="22"/>
          <w:szCs w:val="22"/>
        </w:rPr>
      </w:pPr>
      <w:r w:rsidRPr="00FC04E9">
        <w:rPr>
          <w:rFonts w:cstheme="minorHAnsi"/>
          <w:sz w:val="22"/>
          <w:szCs w:val="22"/>
        </w:rPr>
        <w:t>At least three years’ experience in the commercial industrial building trade.</w:t>
      </w:r>
    </w:p>
    <w:p w:rsidR="008220E2" w:rsidRDefault="008220E2" w:rsidP="00EC25B4">
      <w:pPr>
        <w:numPr>
          <w:ilvl w:val="0"/>
          <w:numId w:val="20"/>
        </w:numPr>
        <w:spacing w:line="240" w:lineRule="atLeast"/>
        <w:rPr>
          <w:rFonts w:cstheme="minorHAnsi"/>
          <w:sz w:val="22"/>
          <w:szCs w:val="22"/>
        </w:rPr>
      </w:pPr>
      <w:r>
        <w:rPr>
          <w:rFonts w:cstheme="minorHAnsi"/>
          <w:sz w:val="22"/>
          <w:szCs w:val="22"/>
        </w:rPr>
        <w:t xml:space="preserve">A </w:t>
      </w:r>
      <w:r w:rsidR="002420EC">
        <w:rPr>
          <w:rFonts w:cstheme="minorHAnsi"/>
          <w:sz w:val="22"/>
          <w:szCs w:val="22"/>
        </w:rPr>
        <w:t>license to operate a forklift</w:t>
      </w:r>
      <w:r>
        <w:rPr>
          <w:rFonts w:cstheme="minorHAnsi"/>
          <w:sz w:val="22"/>
          <w:szCs w:val="22"/>
        </w:rPr>
        <w:t>.</w:t>
      </w:r>
    </w:p>
    <w:p w:rsidR="006E1D2F" w:rsidRDefault="006E1D2F" w:rsidP="00EC25B4">
      <w:pPr>
        <w:numPr>
          <w:ilvl w:val="0"/>
          <w:numId w:val="20"/>
        </w:numPr>
        <w:spacing w:line="240" w:lineRule="atLeast"/>
        <w:rPr>
          <w:rFonts w:cstheme="minorHAnsi"/>
          <w:sz w:val="22"/>
          <w:szCs w:val="22"/>
        </w:rPr>
      </w:pPr>
      <w:r>
        <w:rPr>
          <w:rFonts w:cstheme="minorHAnsi"/>
          <w:sz w:val="22"/>
          <w:szCs w:val="22"/>
        </w:rPr>
        <w:t>Trade certificate in Engineering – Fabrication or experience in welding</w:t>
      </w:r>
    </w:p>
    <w:p w:rsidR="00EC25B4" w:rsidRPr="00FC04E9" w:rsidRDefault="00EC25B4" w:rsidP="00EC25B4">
      <w:pPr>
        <w:numPr>
          <w:ilvl w:val="0"/>
          <w:numId w:val="20"/>
        </w:numPr>
        <w:spacing w:line="240" w:lineRule="atLeast"/>
        <w:rPr>
          <w:rFonts w:cstheme="minorHAnsi"/>
          <w:sz w:val="22"/>
          <w:szCs w:val="22"/>
        </w:rPr>
      </w:pPr>
      <w:r w:rsidRPr="00FC04E9">
        <w:rPr>
          <w:rFonts w:cstheme="minorHAnsi"/>
          <w:sz w:val="22"/>
          <w:szCs w:val="22"/>
        </w:rPr>
        <w:t>Experience in a picture framing studio.</w:t>
      </w:r>
    </w:p>
    <w:p w:rsidR="00EC25B4" w:rsidRPr="00FC04E9" w:rsidRDefault="00EC25B4" w:rsidP="00EC25B4">
      <w:pPr>
        <w:numPr>
          <w:ilvl w:val="0"/>
          <w:numId w:val="20"/>
        </w:numPr>
        <w:spacing w:line="240" w:lineRule="atLeast"/>
        <w:rPr>
          <w:rFonts w:cstheme="minorHAnsi"/>
          <w:sz w:val="22"/>
          <w:szCs w:val="22"/>
        </w:rPr>
      </w:pPr>
      <w:r w:rsidRPr="00FC04E9">
        <w:rPr>
          <w:rFonts w:cstheme="minorHAnsi"/>
          <w:sz w:val="22"/>
          <w:szCs w:val="22"/>
        </w:rPr>
        <w:t>Experience using static and portable machines in a workshop.</w:t>
      </w:r>
    </w:p>
    <w:p w:rsidR="00EC25B4" w:rsidRPr="00C50D92" w:rsidRDefault="00EC25B4" w:rsidP="00C50D92">
      <w:pPr>
        <w:pStyle w:val="Heading1"/>
        <w:ind w:left="-426" w:firstLine="426"/>
        <w:rPr>
          <w:rFonts w:eastAsia="MS Mincho" w:cstheme="minorHAnsi"/>
          <w:bCs w:val="0"/>
          <w:kern w:val="0"/>
          <w:lang w:eastAsia="en-US"/>
        </w:rPr>
      </w:pPr>
      <w:r w:rsidRPr="00C50D92">
        <w:rPr>
          <w:rFonts w:eastAsia="MS Mincho" w:cstheme="minorHAnsi"/>
          <w:bCs w:val="0"/>
          <w:kern w:val="0"/>
          <w:lang w:eastAsia="en-US"/>
        </w:rPr>
        <w:t>Additional:</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t>Some weekend and out of hours’ work may be required.</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t xml:space="preserve">This role statement is intended to provide an overall view of the role but in addition to this document, the specifics of the role will be described in business work plans. </w:t>
      </w:r>
    </w:p>
    <w:p w:rsidR="00D06ED8" w:rsidRPr="00D06ED8" w:rsidRDefault="00EC25B4" w:rsidP="00D06ED8">
      <w:pPr>
        <w:pStyle w:val="ListParagraph"/>
        <w:numPr>
          <w:ilvl w:val="0"/>
          <w:numId w:val="10"/>
        </w:numPr>
        <w:rPr>
          <w:rFonts w:eastAsiaTheme="minorHAnsi" w:cstheme="minorHAnsi"/>
          <w:sz w:val="22"/>
          <w:szCs w:val="22"/>
        </w:rPr>
      </w:pPr>
      <w:r w:rsidRPr="00D06ED8">
        <w:rPr>
          <w:rFonts w:eastAsiaTheme="minorHAnsi" w:cstheme="minorHAnsi"/>
          <w:sz w:val="22"/>
          <w:szCs w:val="22"/>
        </w:rPr>
        <w:t>MAGNT is an Equal Opportunity Employer and values diversity in the workplace.</w:t>
      </w:r>
      <w:r w:rsidR="00D06ED8" w:rsidRPr="00D06ED8">
        <w:rPr>
          <w:rFonts w:eastAsiaTheme="minorHAnsi" w:cstheme="minorHAnsi"/>
          <w:sz w:val="22"/>
          <w:szCs w:val="22"/>
        </w:rPr>
        <w:t xml:space="preserve"> Aboriginal and Torres Strait Island applicants are encouraged to apply.</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t>MAGNT promotes flexible ways of working including part time. Applicants are encouraged to discuss the flexible working arrangements for this role.</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t>Applicants must have full Australian work rights.</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t>A valid Australian Drivers licence is required.</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lastRenderedPageBreak/>
        <w:t>An NT Working with Children (Ochre) card is a requirement of the position.</w:t>
      </w:r>
    </w:p>
    <w:p w:rsidR="00EC25B4" w:rsidRPr="00C50D92" w:rsidRDefault="00EC25B4" w:rsidP="00EC25B4">
      <w:pPr>
        <w:numPr>
          <w:ilvl w:val="0"/>
          <w:numId w:val="10"/>
        </w:numPr>
        <w:jc w:val="both"/>
        <w:rPr>
          <w:rFonts w:eastAsiaTheme="minorHAnsi" w:cstheme="minorHAnsi"/>
          <w:sz w:val="22"/>
          <w:szCs w:val="22"/>
        </w:rPr>
      </w:pPr>
      <w:r w:rsidRPr="00C50D92">
        <w:rPr>
          <w:rFonts w:eastAsiaTheme="minorHAnsi" w:cstheme="minorHAnsi"/>
          <w:sz w:val="22"/>
          <w:szCs w:val="22"/>
        </w:rPr>
        <w:t>Current Australian National Police Check is required prior to commencing the position.</w:t>
      </w:r>
    </w:p>
    <w:p w:rsidR="00EC25B4" w:rsidRPr="00C50D92" w:rsidRDefault="00EC25B4" w:rsidP="00C50D92">
      <w:pPr>
        <w:pStyle w:val="Heading1"/>
        <w:ind w:left="-426" w:firstLine="426"/>
        <w:rPr>
          <w:rFonts w:eastAsia="MS Mincho" w:cstheme="minorHAnsi"/>
          <w:bCs w:val="0"/>
          <w:kern w:val="0"/>
          <w:lang w:eastAsia="en-US"/>
        </w:rPr>
      </w:pPr>
      <w:r w:rsidRPr="00C50D92">
        <w:rPr>
          <w:rFonts w:eastAsia="MS Mincho" w:cstheme="minorHAnsi"/>
          <w:bCs w:val="0"/>
          <w:kern w:val="0"/>
          <w:lang w:eastAsia="en-US"/>
        </w:rPr>
        <w:t>Further Information</w:t>
      </w:r>
    </w:p>
    <w:p w:rsidR="00D06ED8" w:rsidRPr="00D06ED8" w:rsidRDefault="00AA1995" w:rsidP="002A65EF">
      <w:pPr>
        <w:numPr>
          <w:ilvl w:val="0"/>
          <w:numId w:val="10"/>
        </w:numPr>
        <w:spacing w:after="66"/>
        <w:jc w:val="both"/>
        <w:rPr>
          <w:rFonts w:cstheme="minorHAnsi"/>
          <w:sz w:val="22"/>
          <w:szCs w:val="22"/>
        </w:rPr>
      </w:pPr>
      <w:r w:rsidRPr="00D06ED8">
        <w:rPr>
          <w:rFonts w:eastAsiaTheme="minorHAnsi" w:cstheme="minorHAnsi"/>
          <w:sz w:val="22"/>
          <w:szCs w:val="22"/>
        </w:rPr>
        <w:t>From 13 November 2021 all MAGNT employees subject to the Chief Health Officer Directions No.55 of 2021 are required to provide evidence of at least one dose of an approved COVID-19 vaccination and evidence of two doses completed by 24 December 2021 except in circumstances where there is a medical exemption.</w:t>
      </w:r>
      <w:r w:rsidR="00D06ED8" w:rsidRPr="00D06ED8">
        <w:rPr>
          <w:rFonts w:eastAsiaTheme="minorHAnsi" w:cstheme="minorHAnsi"/>
          <w:sz w:val="22"/>
          <w:szCs w:val="22"/>
        </w:rPr>
        <w:t xml:space="preserve"> </w:t>
      </w:r>
    </w:p>
    <w:p w:rsidR="00D06ED8" w:rsidRPr="00D06ED8" w:rsidRDefault="00EC25B4" w:rsidP="002A65EF">
      <w:pPr>
        <w:numPr>
          <w:ilvl w:val="0"/>
          <w:numId w:val="10"/>
        </w:numPr>
        <w:spacing w:after="66"/>
        <w:jc w:val="both"/>
        <w:rPr>
          <w:rFonts w:cstheme="minorHAnsi"/>
          <w:sz w:val="22"/>
          <w:szCs w:val="22"/>
        </w:rPr>
      </w:pPr>
      <w:r w:rsidRPr="00D06ED8">
        <w:rPr>
          <w:rFonts w:eastAsiaTheme="minorHAnsi" w:cstheme="minorHAnsi"/>
          <w:sz w:val="22"/>
          <w:szCs w:val="22"/>
        </w:rPr>
        <w:t xml:space="preserve">For further information please visit our website at </w:t>
      </w:r>
      <w:hyperlink r:id="rId8" w:history="1">
        <w:r w:rsidRPr="00D06ED8">
          <w:rPr>
            <w:rStyle w:val="Hyperlink"/>
            <w:rFonts w:eastAsiaTheme="minorHAnsi" w:cstheme="minorHAnsi"/>
            <w:sz w:val="22"/>
            <w:szCs w:val="22"/>
          </w:rPr>
          <w:t>magnt.net.au/careers</w:t>
        </w:r>
      </w:hyperlink>
      <w:r w:rsidRPr="00D06ED8">
        <w:rPr>
          <w:rFonts w:eastAsiaTheme="minorHAnsi" w:cstheme="minorHAnsi"/>
          <w:sz w:val="22"/>
          <w:szCs w:val="22"/>
        </w:rPr>
        <w:t xml:space="preserve"> or</w:t>
      </w:r>
      <w:r w:rsidR="00D06ED8">
        <w:rPr>
          <w:rFonts w:eastAsiaTheme="minorHAnsi" w:cstheme="minorHAnsi"/>
          <w:sz w:val="22"/>
          <w:szCs w:val="22"/>
        </w:rPr>
        <w:t>,</w:t>
      </w:r>
    </w:p>
    <w:p w:rsidR="00EC25B4" w:rsidRPr="00D06ED8" w:rsidRDefault="00D06ED8" w:rsidP="002A65EF">
      <w:pPr>
        <w:numPr>
          <w:ilvl w:val="0"/>
          <w:numId w:val="10"/>
        </w:numPr>
        <w:spacing w:after="66"/>
        <w:jc w:val="both"/>
        <w:rPr>
          <w:rFonts w:cstheme="minorHAnsi"/>
          <w:sz w:val="22"/>
          <w:szCs w:val="22"/>
        </w:rPr>
      </w:pPr>
      <w:r>
        <w:rPr>
          <w:rFonts w:eastAsiaTheme="minorHAnsi" w:cstheme="minorHAnsi"/>
          <w:sz w:val="22"/>
          <w:szCs w:val="22"/>
        </w:rPr>
        <w:t>C</w:t>
      </w:r>
      <w:r w:rsidR="00EC25B4" w:rsidRPr="00D06ED8">
        <w:rPr>
          <w:rFonts w:eastAsiaTheme="minorHAnsi" w:cstheme="minorHAnsi"/>
          <w:sz w:val="22"/>
          <w:szCs w:val="22"/>
        </w:rPr>
        <w:t xml:space="preserve">ontact the Exhibition Manager, Wendy Wood on (08) 8999 8145 or </w:t>
      </w:r>
      <w:hyperlink r:id="rId9" w:history="1">
        <w:r w:rsidR="00EC25B4" w:rsidRPr="00D06ED8">
          <w:rPr>
            <w:rStyle w:val="Hyperlink"/>
            <w:rFonts w:eastAsiaTheme="minorHAnsi" w:cstheme="minorHAnsi"/>
            <w:sz w:val="22"/>
            <w:szCs w:val="22"/>
          </w:rPr>
          <w:t>wendy.wood@magnt.net.au</w:t>
        </w:r>
      </w:hyperlink>
    </w:p>
    <w:sectPr w:rsidR="00EC25B4" w:rsidRPr="00D06ED8" w:rsidSect="00FB358A">
      <w:headerReference w:type="default" r:id="rId10"/>
      <w:pgSz w:w="11900" w:h="16840"/>
      <w:pgMar w:top="1985" w:right="1080" w:bottom="426"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5D" w:rsidRDefault="00417D5D">
      <w:r>
        <w:separator/>
      </w:r>
    </w:p>
  </w:endnote>
  <w:endnote w:type="continuationSeparator" w:id="0">
    <w:p w:rsidR="00417D5D" w:rsidRDefault="004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5D" w:rsidRDefault="00417D5D">
      <w:r>
        <w:separator/>
      </w:r>
    </w:p>
  </w:footnote>
  <w:footnote w:type="continuationSeparator" w:id="0">
    <w:p w:rsidR="00417D5D" w:rsidRDefault="0041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F5" w:rsidRDefault="007D5625" w:rsidP="00FB358A">
    <w:pPr>
      <w:pStyle w:val="Header"/>
      <w:tabs>
        <w:tab w:val="clear" w:pos="4320"/>
        <w:tab w:val="clear" w:pos="8640"/>
      </w:tabs>
      <w:ind w:left="851"/>
      <w:jc w:val="center"/>
    </w:pPr>
    <w:r>
      <w:rPr>
        <w:noProof/>
        <w:lang w:val="en-GB" w:eastAsia="en-GB"/>
      </w:rPr>
      <w:drawing>
        <wp:anchor distT="0" distB="0" distL="114300" distR="114300" simplePos="0" relativeHeight="251659264" behindDoc="1" locked="0" layoutInCell="1" allowOverlap="1" wp14:anchorId="3EE6E9C3" wp14:editId="3BA2ABFE">
          <wp:simplePos x="0" y="0"/>
          <wp:positionH relativeFrom="page">
            <wp:align>center</wp:align>
          </wp:positionH>
          <wp:positionV relativeFrom="page">
            <wp:align>top</wp:align>
          </wp:positionV>
          <wp:extent cx="7560000" cy="1261600"/>
          <wp:effectExtent l="0" t="0" r="9525"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BC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5071F"/>
    <w:multiLevelType w:val="hybridMultilevel"/>
    <w:tmpl w:val="BAB8DD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586FC8"/>
    <w:multiLevelType w:val="hybridMultilevel"/>
    <w:tmpl w:val="2528E5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612A83"/>
    <w:multiLevelType w:val="singleLevel"/>
    <w:tmpl w:val="3DCC4098"/>
    <w:lvl w:ilvl="0">
      <w:start w:val="1"/>
      <w:numFmt w:val="decimal"/>
      <w:lvlText w:val="%1."/>
      <w:lvlJc w:val="left"/>
      <w:pPr>
        <w:tabs>
          <w:tab w:val="num" w:pos="360"/>
        </w:tabs>
        <w:ind w:left="360" w:hanging="360"/>
      </w:pPr>
      <w:rPr>
        <w:rFonts w:asciiTheme="minorHAnsi" w:eastAsiaTheme="minorEastAsia" w:hAnsiTheme="minorHAnsi" w:cstheme="minorHAnsi"/>
      </w:rPr>
    </w:lvl>
  </w:abstractNum>
  <w:abstractNum w:abstractNumId="4" w15:restartNumberingAfterBreak="0">
    <w:nsid w:val="1C9D7460"/>
    <w:multiLevelType w:val="hybridMultilevel"/>
    <w:tmpl w:val="D4CE67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252C481F"/>
    <w:multiLevelType w:val="hybridMultilevel"/>
    <w:tmpl w:val="28CCA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A14A9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13211E6"/>
    <w:multiLevelType w:val="hybridMultilevel"/>
    <w:tmpl w:val="9B90864C"/>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32605005"/>
    <w:multiLevelType w:val="hybridMultilevel"/>
    <w:tmpl w:val="1102EC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9021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3C4788"/>
    <w:multiLevelType w:val="hybridMultilevel"/>
    <w:tmpl w:val="906040D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7D2F7F"/>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8287C41"/>
    <w:multiLevelType w:val="hybridMultilevel"/>
    <w:tmpl w:val="3978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46191A"/>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55B84AF2"/>
    <w:multiLevelType w:val="hybridMultilevel"/>
    <w:tmpl w:val="B970A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8D53CD5"/>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9F72DB"/>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0F443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2C3050"/>
    <w:multiLevelType w:val="hybridMultilevel"/>
    <w:tmpl w:val="6096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E443C9"/>
    <w:multiLevelType w:val="hybridMultilevel"/>
    <w:tmpl w:val="88F6CE2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12"/>
  </w:num>
  <w:num w:numId="2">
    <w:abstractNumId w:val="10"/>
  </w:num>
  <w:num w:numId="3">
    <w:abstractNumId w:val="18"/>
  </w:num>
  <w:num w:numId="4">
    <w:abstractNumId w:val="14"/>
  </w:num>
  <w:num w:numId="5">
    <w:abstractNumId w:val="19"/>
  </w:num>
  <w:num w:numId="6">
    <w:abstractNumId w:val="4"/>
  </w:num>
  <w:num w:numId="7">
    <w:abstractNumId w:val="2"/>
  </w:num>
  <w:num w:numId="8">
    <w:abstractNumId w:val="9"/>
  </w:num>
  <w:num w:numId="9">
    <w:abstractNumId w:val="6"/>
  </w:num>
  <w:num w:numId="10">
    <w:abstractNumId w:val="8"/>
  </w:num>
  <w:num w:numId="11">
    <w:abstractNumId w:val="13"/>
  </w:num>
  <w:num w:numId="12">
    <w:abstractNumId w:val="7"/>
  </w:num>
  <w:num w:numId="13">
    <w:abstractNumId w:val="5"/>
  </w:num>
  <w:num w:numId="14">
    <w:abstractNumId w:val="1"/>
  </w:num>
  <w:num w:numId="15">
    <w:abstractNumId w:val="11"/>
  </w:num>
  <w:num w:numId="16">
    <w:abstractNumId w:val="17"/>
  </w:num>
  <w:num w:numId="17">
    <w:abstractNumId w:val="0"/>
  </w:num>
  <w:num w:numId="18">
    <w:abstractNumId w:val="1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7C"/>
    <w:rsid w:val="000A12EB"/>
    <w:rsid w:val="0015368A"/>
    <w:rsid w:val="00194F64"/>
    <w:rsid w:val="001E11CE"/>
    <w:rsid w:val="00221689"/>
    <w:rsid w:val="0023765D"/>
    <w:rsid w:val="002420EC"/>
    <w:rsid w:val="002705D9"/>
    <w:rsid w:val="0029496D"/>
    <w:rsid w:val="002A3D2E"/>
    <w:rsid w:val="002C6408"/>
    <w:rsid w:val="0030537C"/>
    <w:rsid w:val="00332D59"/>
    <w:rsid w:val="00414EAC"/>
    <w:rsid w:val="00417D5D"/>
    <w:rsid w:val="00457C11"/>
    <w:rsid w:val="004C7E38"/>
    <w:rsid w:val="004F3CB7"/>
    <w:rsid w:val="004F3F17"/>
    <w:rsid w:val="005001DC"/>
    <w:rsid w:val="0050462D"/>
    <w:rsid w:val="0053439D"/>
    <w:rsid w:val="005426BE"/>
    <w:rsid w:val="00581CC0"/>
    <w:rsid w:val="00592F7A"/>
    <w:rsid w:val="005D1A9B"/>
    <w:rsid w:val="005E4480"/>
    <w:rsid w:val="0064744D"/>
    <w:rsid w:val="00651C48"/>
    <w:rsid w:val="00683D61"/>
    <w:rsid w:val="006D0C4C"/>
    <w:rsid w:val="006D28C6"/>
    <w:rsid w:val="006E1D2F"/>
    <w:rsid w:val="00703826"/>
    <w:rsid w:val="00711C97"/>
    <w:rsid w:val="00761A21"/>
    <w:rsid w:val="00785710"/>
    <w:rsid w:val="007D5625"/>
    <w:rsid w:val="008220E2"/>
    <w:rsid w:val="00864147"/>
    <w:rsid w:val="00885CFD"/>
    <w:rsid w:val="00900A3B"/>
    <w:rsid w:val="0094439D"/>
    <w:rsid w:val="009857C9"/>
    <w:rsid w:val="009C14DA"/>
    <w:rsid w:val="00A00DAA"/>
    <w:rsid w:val="00A0358E"/>
    <w:rsid w:val="00AA1995"/>
    <w:rsid w:val="00B81AB0"/>
    <w:rsid w:val="00B96A3B"/>
    <w:rsid w:val="00C50D92"/>
    <w:rsid w:val="00C72328"/>
    <w:rsid w:val="00CB33D9"/>
    <w:rsid w:val="00CF61EE"/>
    <w:rsid w:val="00D06ED8"/>
    <w:rsid w:val="00D331DF"/>
    <w:rsid w:val="00D9436F"/>
    <w:rsid w:val="00D95493"/>
    <w:rsid w:val="00E0614D"/>
    <w:rsid w:val="00E17ACE"/>
    <w:rsid w:val="00E17FB3"/>
    <w:rsid w:val="00E2223A"/>
    <w:rsid w:val="00E8591E"/>
    <w:rsid w:val="00EC25B4"/>
    <w:rsid w:val="00F44075"/>
    <w:rsid w:val="00FB358A"/>
    <w:rsid w:val="00FC0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067E5"/>
  <w15:chartTrackingRefBased/>
  <w15:docId w15:val="{F00DF2B5-7AD3-49A2-AA81-B04B3332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7C"/>
    <w:pPr>
      <w:spacing w:after="0" w:line="240" w:lineRule="auto"/>
    </w:pPr>
    <w:rPr>
      <w:rFonts w:eastAsiaTheme="minorEastAsia"/>
      <w:sz w:val="24"/>
      <w:szCs w:val="24"/>
    </w:rPr>
  </w:style>
  <w:style w:type="paragraph" w:styleId="Heading1">
    <w:name w:val="heading 1"/>
    <w:basedOn w:val="Normal"/>
    <w:link w:val="Heading1Char"/>
    <w:autoRedefine/>
    <w:uiPriority w:val="9"/>
    <w:qFormat/>
    <w:rsid w:val="00864147"/>
    <w:pPr>
      <w:keepNext/>
      <w:spacing w:before="240" w:after="60"/>
      <w:outlineLvl w:val="0"/>
    </w:pPr>
    <w:rPr>
      <w:rFonts w:eastAsiaTheme="minorHAnsi" w:cs="Helvetica"/>
      <w:b/>
      <w:bCs/>
      <w:kern w:val="36"/>
      <w:sz w:val="22"/>
      <w:szCs w:val="22"/>
      <w:lang w:eastAsia="en-AU"/>
    </w:rPr>
  </w:style>
  <w:style w:type="paragraph" w:styleId="Heading5">
    <w:name w:val="heading 5"/>
    <w:basedOn w:val="Normal"/>
    <w:next w:val="Normal"/>
    <w:link w:val="Heading5Char"/>
    <w:uiPriority w:val="9"/>
    <w:semiHidden/>
    <w:unhideWhenUsed/>
    <w:qFormat/>
    <w:rsid w:val="008641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37C"/>
    <w:pPr>
      <w:tabs>
        <w:tab w:val="center" w:pos="4320"/>
        <w:tab w:val="right" w:pos="8640"/>
      </w:tabs>
    </w:pPr>
  </w:style>
  <w:style w:type="character" w:customStyle="1" w:styleId="HeaderChar">
    <w:name w:val="Header Char"/>
    <w:basedOn w:val="DefaultParagraphFont"/>
    <w:link w:val="Header"/>
    <w:uiPriority w:val="99"/>
    <w:rsid w:val="0030537C"/>
    <w:rPr>
      <w:rFonts w:eastAsiaTheme="minorEastAsia"/>
      <w:sz w:val="24"/>
      <w:szCs w:val="24"/>
    </w:rPr>
  </w:style>
  <w:style w:type="paragraph" w:styleId="Footer">
    <w:name w:val="footer"/>
    <w:basedOn w:val="Normal"/>
    <w:link w:val="FooterChar"/>
    <w:uiPriority w:val="99"/>
    <w:unhideWhenUsed/>
    <w:rsid w:val="0030537C"/>
    <w:pPr>
      <w:tabs>
        <w:tab w:val="center" w:pos="4320"/>
        <w:tab w:val="right" w:pos="8640"/>
      </w:tabs>
    </w:pPr>
  </w:style>
  <w:style w:type="character" w:customStyle="1" w:styleId="FooterChar">
    <w:name w:val="Footer Char"/>
    <w:basedOn w:val="DefaultParagraphFont"/>
    <w:link w:val="Footer"/>
    <w:uiPriority w:val="99"/>
    <w:rsid w:val="0030537C"/>
    <w:rPr>
      <w:rFonts w:eastAsiaTheme="minorEastAsia"/>
      <w:sz w:val="24"/>
      <w:szCs w:val="24"/>
    </w:rPr>
  </w:style>
  <w:style w:type="paragraph" w:styleId="ListParagraph">
    <w:name w:val="List Paragraph"/>
    <w:basedOn w:val="Normal"/>
    <w:link w:val="ListParagraphChar"/>
    <w:uiPriority w:val="34"/>
    <w:qFormat/>
    <w:rsid w:val="0030537C"/>
    <w:pPr>
      <w:ind w:left="720"/>
      <w:contextualSpacing/>
    </w:pPr>
  </w:style>
  <w:style w:type="character" w:styleId="Hyperlink">
    <w:name w:val="Hyperlink"/>
    <w:basedOn w:val="DefaultParagraphFont"/>
    <w:uiPriority w:val="99"/>
    <w:unhideWhenUsed/>
    <w:rsid w:val="0030537C"/>
    <w:rPr>
      <w:color w:val="0563C1" w:themeColor="hyperlink"/>
      <w:u w:val="single"/>
    </w:rPr>
  </w:style>
  <w:style w:type="paragraph" w:customStyle="1" w:styleId="CM19">
    <w:name w:val="CM19"/>
    <w:basedOn w:val="Normal"/>
    <w:next w:val="Normal"/>
    <w:uiPriority w:val="99"/>
    <w:rsid w:val="0030537C"/>
    <w:pPr>
      <w:widowControl w:val="0"/>
      <w:autoSpaceDE w:val="0"/>
      <w:autoSpaceDN w:val="0"/>
      <w:adjustRightInd w:val="0"/>
    </w:pPr>
    <w:rPr>
      <w:rFonts w:ascii="Arial" w:eastAsia="Times New Roman" w:hAnsi="Arial" w:cs="Arial"/>
      <w:lang w:eastAsia="en-AU"/>
    </w:rPr>
  </w:style>
  <w:style w:type="paragraph" w:customStyle="1" w:styleId="CM60">
    <w:name w:val="CM60"/>
    <w:basedOn w:val="Normal"/>
    <w:next w:val="Normal"/>
    <w:uiPriority w:val="99"/>
    <w:rsid w:val="0030537C"/>
    <w:pPr>
      <w:widowControl w:val="0"/>
      <w:autoSpaceDE w:val="0"/>
      <w:autoSpaceDN w:val="0"/>
      <w:adjustRightInd w:val="0"/>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864147"/>
    <w:rPr>
      <w:rFonts w:cs="Helvetica"/>
      <w:b/>
      <w:bCs/>
      <w:kern w:val="36"/>
      <w:lang w:eastAsia="en-AU"/>
    </w:rPr>
  </w:style>
  <w:style w:type="paragraph" w:customStyle="1" w:styleId="Ministerialnormaltxt">
    <w:name w:val="Ministerial normal txt"/>
    <w:basedOn w:val="Normal"/>
    <w:rsid w:val="00711C97"/>
    <w:pPr>
      <w:tabs>
        <w:tab w:val="right" w:pos="2018"/>
        <w:tab w:val="left" w:pos="6096"/>
        <w:tab w:val="right" w:pos="9356"/>
      </w:tabs>
      <w:ind w:left="34"/>
      <w:jc w:val="both"/>
    </w:pPr>
    <w:rPr>
      <w:rFonts w:ascii="Arial" w:eastAsia="Times New Roman" w:hAnsi="Arial" w:cs="Times New Roman"/>
      <w:szCs w:val="20"/>
    </w:rPr>
  </w:style>
  <w:style w:type="paragraph" w:customStyle="1" w:styleId="Default">
    <w:name w:val="Default"/>
    <w:rsid w:val="00711C97"/>
    <w:pPr>
      <w:autoSpaceDE w:val="0"/>
      <w:autoSpaceDN w:val="0"/>
      <w:adjustRightInd w:val="0"/>
      <w:spacing w:after="0" w:line="240" w:lineRule="auto"/>
    </w:pPr>
    <w:rPr>
      <w:rFonts w:ascii="Swis721 Lt BT" w:eastAsiaTheme="minorEastAsia" w:hAnsi="Swis721 Lt BT" w:cs="Swis721 Lt BT"/>
      <w:color w:val="000000"/>
      <w:sz w:val="24"/>
      <w:szCs w:val="24"/>
    </w:rPr>
  </w:style>
  <w:style w:type="character" w:customStyle="1" w:styleId="ListParagraphChar">
    <w:name w:val="List Paragraph Char"/>
    <w:basedOn w:val="DefaultParagraphFont"/>
    <w:link w:val="ListParagraph"/>
    <w:uiPriority w:val="34"/>
    <w:locked/>
    <w:rsid w:val="00711C97"/>
    <w:rPr>
      <w:rFonts w:eastAsiaTheme="minorEastAsia"/>
      <w:sz w:val="24"/>
      <w:szCs w:val="24"/>
    </w:rPr>
  </w:style>
  <w:style w:type="character" w:customStyle="1" w:styleId="Heading5Char">
    <w:name w:val="Heading 5 Char"/>
    <w:basedOn w:val="DefaultParagraphFont"/>
    <w:link w:val="Heading5"/>
    <w:uiPriority w:val="9"/>
    <w:semiHidden/>
    <w:rsid w:val="00864147"/>
    <w:rPr>
      <w:rFonts w:asciiTheme="majorHAnsi" w:eastAsiaTheme="majorEastAsia" w:hAnsiTheme="majorHAnsi" w:cstheme="majorBidi"/>
      <w:color w:val="2E74B5" w:themeColor="accent1" w:themeShade="BF"/>
      <w:sz w:val="24"/>
      <w:szCs w:val="24"/>
    </w:rPr>
  </w:style>
  <w:style w:type="paragraph" w:styleId="BodyTextIndent2">
    <w:name w:val="Body Text Indent 2"/>
    <w:basedOn w:val="Normal"/>
    <w:link w:val="BodyTextIndent2Char"/>
    <w:rsid w:val="00EC25B4"/>
    <w:pPr>
      <w:spacing w:after="120" w:line="480" w:lineRule="auto"/>
      <w:ind w:left="283"/>
    </w:pPr>
    <w:rPr>
      <w:rFonts w:ascii="Arial" w:eastAsia="Times New Roman" w:hAnsi="Arial" w:cs="Times New Roman"/>
      <w:sz w:val="22"/>
      <w:szCs w:val="20"/>
      <w:lang w:eastAsia="en-AU"/>
    </w:rPr>
  </w:style>
  <w:style w:type="character" w:customStyle="1" w:styleId="BodyTextIndent2Char">
    <w:name w:val="Body Text Indent 2 Char"/>
    <w:basedOn w:val="DefaultParagraphFont"/>
    <w:link w:val="BodyTextIndent2"/>
    <w:rsid w:val="00EC25B4"/>
    <w:rPr>
      <w:rFonts w:ascii="Arial" w:eastAsia="Times New Roman" w:hAnsi="Arial" w:cs="Times New Roman"/>
      <w:szCs w:val="20"/>
      <w:lang w:eastAsia="en-AU"/>
    </w:rPr>
  </w:style>
  <w:style w:type="paragraph" w:styleId="BalloonText">
    <w:name w:val="Balloon Text"/>
    <w:basedOn w:val="Normal"/>
    <w:link w:val="BalloonTextChar"/>
    <w:uiPriority w:val="99"/>
    <w:semiHidden/>
    <w:unhideWhenUsed/>
    <w:rsid w:val="00FC0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t.net.au/" TargetMode="External"/><Relationship Id="rId3" Type="http://schemas.openxmlformats.org/officeDocument/2006/relationships/settings" Target="settings.xml"/><Relationship Id="rId7" Type="http://schemas.openxmlformats.org/officeDocument/2006/relationships/hyperlink" Target="mailto:careers@magnt.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ndy.wood@magnt.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Bjornskov</dc:creator>
  <cp:keywords/>
  <dc:description/>
  <cp:lastModifiedBy>Kim Hoyle</cp:lastModifiedBy>
  <cp:revision>4</cp:revision>
  <cp:lastPrinted>2021-11-23T02:23:00Z</cp:lastPrinted>
  <dcterms:created xsi:type="dcterms:W3CDTF">2021-11-24T05:49:00Z</dcterms:created>
  <dcterms:modified xsi:type="dcterms:W3CDTF">2021-11-27T05:08:00Z</dcterms:modified>
</cp:coreProperties>
</file>